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548"/>
        </w:tabs>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36"/>
          <w:szCs w:val="36"/>
          <w:rtl w:val="0"/>
        </w:rPr>
        <w:t xml:space="preserve">Informační uživatelská příručka řešení základních situací vzniklých při poskytování služby</w:t>
      </w:r>
      <w:r w:rsidDel="00000000" w:rsidR="00000000" w:rsidRPr="00000000">
        <w:rPr>
          <w:rtl w:val="0"/>
        </w:rPr>
      </w:r>
    </w:p>
    <w:p w:rsidR="00000000" w:rsidDel="00000000" w:rsidP="00000000" w:rsidRDefault="00000000" w:rsidRPr="00000000" w14:paraId="0000000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Tato informační uživatelská příručka řešení základních situací vzniklých při poskytování služby (dále jen „informační příručka“) doplňuje práva a povinnosti klienta a poskytovatele uvedená ve smlouvě o poskytování sociální služby, včetně postupů při poskytování sociální služby.</w:t>
      </w:r>
    </w:p>
    <w:p w:rsidR="00000000" w:rsidDel="00000000" w:rsidP="00000000" w:rsidRDefault="00000000" w:rsidRPr="00000000" w14:paraId="0000000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28"/>
          <w:szCs w:val="28"/>
          <w:rtl w:val="0"/>
        </w:rPr>
        <w:t xml:space="preserve">Pravidla používání klíčů</w:t>
      </w:r>
      <w:r w:rsidDel="00000000" w:rsidR="00000000" w:rsidRPr="00000000">
        <w:rPr>
          <w:rtl w:val="0"/>
        </w:rPr>
      </w:r>
    </w:p>
    <w:p w:rsidR="00000000" w:rsidDel="00000000" w:rsidP="00000000" w:rsidRDefault="00000000" w:rsidRPr="00000000" w14:paraId="00000006">
      <w:pPr>
        <w:numPr>
          <w:ilvl w:val="0"/>
          <w:numId w:val="10"/>
        </w:numPr>
        <w:pBdr>
          <w:top w:space="0" w:sz="0" w:val="nil"/>
          <w:left w:space="0" w:sz="0" w:val="nil"/>
          <w:bottom w:space="0" w:sz="0" w:val="nil"/>
          <w:right w:space="0" w:sz="0" w:val="nil"/>
          <w:between w:space="0" w:sz="0" w:val="nil"/>
        </w:pBd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Před vstupem do bytu asistent zvoní či </w:t>
      </w:r>
      <w:r w:rsidDel="00000000" w:rsidR="00000000" w:rsidRPr="00000000">
        <w:rPr>
          <w:rFonts w:ascii="Times New Roman" w:cs="Times New Roman" w:eastAsia="Times New Roman" w:hAnsi="Times New Roman"/>
          <w:rtl w:val="0"/>
        </w:rPr>
        <w:t xml:space="preserve">klepe na dveře</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07">
      <w:pPr>
        <w:numPr>
          <w:ilvl w:val="0"/>
          <w:numId w:val="10"/>
        </w:numPr>
        <w:pBdr>
          <w:top w:space="0" w:sz="0" w:val="nil"/>
          <w:left w:space="0" w:sz="0" w:val="nil"/>
          <w:bottom w:space="0" w:sz="0" w:val="nil"/>
          <w:right w:space="0" w:sz="0" w:val="nil"/>
          <w:between w:space="0" w:sz="0" w:val="nil"/>
        </w:pBdr>
        <w:spacing w:line="276" w:lineRule="auto"/>
        <w:ind w:left="708"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Počet klíčů je zaznamenán v Individuálním plánu péče (IPP) a v Předávacím protokol</w:t>
      </w:r>
      <w:r w:rsidDel="00000000" w:rsidR="00000000" w:rsidRPr="00000000">
        <w:rPr>
          <w:rFonts w:ascii="Times New Roman" w:cs="Times New Roman" w:eastAsia="Times New Roman" w:hAnsi="Times New Roman"/>
          <w:rtl w:val="0"/>
        </w:rPr>
        <w:t xml:space="preserve">u</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08">
      <w:pPr>
        <w:numPr>
          <w:ilvl w:val="0"/>
          <w:numId w:val="10"/>
        </w:numPr>
        <w:pBdr>
          <w:top w:space="0" w:sz="0" w:val="nil"/>
          <w:left w:space="0" w:sz="0" w:val="nil"/>
          <w:bottom w:space="0" w:sz="0" w:val="nil"/>
          <w:right w:space="0" w:sz="0" w:val="nil"/>
          <w:between w:space="0" w:sz="0" w:val="nil"/>
        </w:pBdr>
        <w:spacing w:after="28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Asistent nesmí vstupovat do domácnosti </w:t>
      </w:r>
      <w:r w:rsidDel="00000000" w:rsidR="00000000" w:rsidRPr="00000000">
        <w:rPr>
          <w:rFonts w:ascii="Times New Roman" w:cs="Times New Roman" w:eastAsia="Times New Roman" w:hAnsi="Times New Roman"/>
          <w:rtl w:val="0"/>
        </w:rPr>
        <w:t xml:space="preserve">klienta</w:t>
      </w:r>
      <w:r w:rsidDel="00000000" w:rsidR="00000000" w:rsidRPr="00000000">
        <w:rPr>
          <w:rFonts w:ascii="Times New Roman" w:cs="Times New Roman" w:eastAsia="Times New Roman" w:hAnsi="Times New Roman"/>
          <w:color w:val="000000"/>
          <w:rtl w:val="0"/>
        </w:rPr>
        <w:t xml:space="preserve">, pokud v ní není přítomen (např. když je hospitalizován). Asistent v době hospitalizace </w:t>
      </w:r>
      <w:r w:rsidDel="00000000" w:rsidR="00000000" w:rsidRPr="00000000">
        <w:rPr>
          <w:rFonts w:ascii="Times New Roman" w:cs="Times New Roman" w:eastAsia="Times New Roman" w:hAnsi="Times New Roman"/>
          <w:rtl w:val="0"/>
        </w:rPr>
        <w:t xml:space="preserve">klienta</w:t>
      </w:r>
      <w:r w:rsidDel="00000000" w:rsidR="00000000" w:rsidRPr="00000000">
        <w:rPr>
          <w:rFonts w:ascii="Times New Roman" w:cs="Times New Roman" w:eastAsia="Times New Roman" w:hAnsi="Times New Roman"/>
          <w:color w:val="000000"/>
          <w:rtl w:val="0"/>
        </w:rPr>
        <w:t xml:space="preserve"> předává klíče do úschovy organizace. Výjimku tvoří situace, kdy má </w:t>
      </w:r>
      <w:r w:rsidDel="00000000" w:rsidR="00000000" w:rsidRPr="00000000">
        <w:rPr>
          <w:rFonts w:ascii="Times New Roman" w:cs="Times New Roman" w:eastAsia="Times New Roman" w:hAnsi="Times New Roman"/>
          <w:rtl w:val="0"/>
        </w:rPr>
        <w:t xml:space="preserve">klient</w:t>
      </w:r>
      <w:r w:rsidDel="00000000" w:rsidR="00000000" w:rsidRPr="00000000">
        <w:rPr>
          <w:rFonts w:ascii="Times New Roman" w:cs="Times New Roman" w:eastAsia="Times New Roman" w:hAnsi="Times New Roman"/>
          <w:color w:val="000000"/>
          <w:rtl w:val="0"/>
        </w:rPr>
        <w:t xml:space="preserve"> domluveno a zaznamenáno v Kartě klienta, že např. při hospitalizaci ve zdravotnickém zařízení potřebuje přinést oblečení nebo hygienické potřeby. O vstupu do bytu za nepřítomnosti </w:t>
      </w:r>
      <w:r w:rsidDel="00000000" w:rsidR="00000000" w:rsidRPr="00000000">
        <w:rPr>
          <w:rFonts w:ascii="Times New Roman" w:cs="Times New Roman" w:eastAsia="Times New Roman" w:hAnsi="Times New Roman"/>
          <w:rtl w:val="0"/>
        </w:rPr>
        <w:t xml:space="preserve">klienta</w:t>
      </w:r>
      <w:r w:rsidDel="00000000" w:rsidR="00000000" w:rsidRPr="00000000">
        <w:rPr>
          <w:rFonts w:ascii="Times New Roman" w:cs="Times New Roman" w:eastAsia="Times New Roman" w:hAnsi="Times New Roman"/>
          <w:color w:val="000000"/>
          <w:rtl w:val="0"/>
        </w:rPr>
        <w:t xml:space="preserve"> musí být vždy informován koordinátor.</w:t>
      </w:r>
      <w:r w:rsidDel="00000000" w:rsidR="00000000" w:rsidRPr="00000000">
        <w:rPr>
          <w:rtl w:val="0"/>
        </w:rPr>
      </w:r>
    </w:p>
    <w:p w:rsidR="00000000" w:rsidDel="00000000" w:rsidP="00000000" w:rsidRDefault="00000000" w:rsidRPr="00000000" w14:paraId="00000009">
      <w:pPr>
        <w:spacing w:line="276"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Pravidla organizace domácnosti uživatele:</w:t>
      </w:r>
    </w:p>
    <w:p w:rsidR="00000000" w:rsidDel="00000000" w:rsidP="00000000" w:rsidRDefault="00000000" w:rsidRPr="00000000" w14:paraId="0000000A">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Asistent plně respektuje uspořádání domácnosti a nezasahuje do něj. Uspořádání může změnit pouze pokud je o to požádán klientem nebo pokud stav domácnosti ohrožuje zdraví klienta či osobního asistenta. Asistent pro klienta v bytě provádí činnosti, které jsou v souladu s dohodou sjednanou v rámci IPP (toto neplatí pro mimořádné situace v souladu s touto Informační příručkou).</w:t>
      </w:r>
    </w:p>
    <w:p w:rsidR="00000000" w:rsidDel="00000000" w:rsidP="00000000" w:rsidRDefault="00000000" w:rsidRPr="00000000" w14:paraId="0000000B">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Při poskytování osobní asistence se mohou vyskytnout následující situace:</w:t>
      </w:r>
    </w:p>
    <w:p w:rsidR="00000000" w:rsidDel="00000000" w:rsidP="00000000" w:rsidRDefault="00000000" w:rsidRPr="00000000" w14:paraId="0000000C">
      <w:pPr>
        <w:numPr>
          <w:ilvl w:val="0"/>
          <w:numId w:val="13"/>
        </w:numPr>
        <w:pBdr>
          <w:top w:space="0" w:sz="0" w:val="nil"/>
          <w:left w:space="0" w:sz="0" w:val="nil"/>
          <w:bottom w:space="0" w:sz="0" w:val="nil"/>
          <w:right w:space="0" w:sz="0" w:val="nil"/>
          <w:between w:space="0" w:sz="0" w:val="nil"/>
        </w:pBdr>
        <w:spacing w:line="276" w:lineRule="auto"/>
        <w:ind w:left="720" w:hanging="36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Nedostatečně uklizený byt</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Asistent je </w:t>
      </w:r>
      <w:r w:rsidDel="00000000" w:rsidR="00000000" w:rsidRPr="00000000">
        <w:rPr>
          <w:rFonts w:ascii="Times New Roman" w:cs="Times New Roman" w:eastAsia="Times New Roman" w:hAnsi="Times New Roman"/>
          <w:rtl w:val="0"/>
        </w:rPr>
        <w:t xml:space="preserve">poučen o tom,</w:t>
      </w:r>
      <w:r w:rsidDel="00000000" w:rsidR="00000000" w:rsidRPr="00000000">
        <w:rPr>
          <w:rFonts w:ascii="Times New Roman" w:cs="Times New Roman" w:eastAsia="Times New Roman" w:hAnsi="Times New Roman"/>
          <w:color w:val="000000"/>
          <w:rtl w:val="0"/>
        </w:rPr>
        <w:t xml:space="preserve"> že neuspořádané věci v bytě mohou </w:t>
      </w:r>
      <w:r w:rsidDel="00000000" w:rsidR="00000000" w:rsidRPr="00000000">
        <w:rPr>
          <w:rFonts w:ascii="Times New Roman" w:cs="Times New Roman" w:eastAsia="Times New Roman" w:hAnsi="Times New Roman"/>
          <w:rtl w:val="0"/>
        </w:rPr>
        <w:t xml:space="preserve">klientovi </w:t>
      </w:r>
      <w:r w:rsidDel="00000000" w:rsidR="00000000" w:rsidRPr="00000000">
        <w:rPr>
          <w:rFonts w:ascii="Times New Roman" w:cs="Times New Roman" w:eastAsia="Times New Roman" w:hAnsi="Times New Roman"/>
          <w:color w:val="000000"/>
          <w:rtl w:val="0"/>
        </w:rPr>
        <w:t xml:space="preserve">vyhovovat. Asistent může </w:t>
      </w:r>
      <w:r w:rsidDel="00000000" w:rsidR="00000000" w:rsidRPr="00000000">
        <w:rPr>
          <w:rFonts w:ascii="Times New Roman" w:cs="Times New Roman" w:eastAsia="Times New Roman" w:hAnsi="Times New Roman"/>
          <w:rtl w:val="0"/>
        </w:rPr>
        <w:t xml:space="preserve">klientovi</w:t>
      </w:r>
      <w:r w:rsidDel="00000000" w:rsidR="00000000" w:rsidRPr="00000000">
        <w:rPr>
          <w:rFonts w:ascii="Times New Roman" w:cs="Times New Roman" w:eastAsia="Times New Roman" w:hAnsi="Times New Roman"/>
          <w:color w:val="000000"/>
          <w:rtl w:val="0"/>
        </w:rPr>
        <w:t xml:space="preserve"> nabídnout pomoc s uspořádáním a důkladnějším úklidem. Je na </w:t>
      </w:r>
      <w:r w:rsidDel="00000000" w:rsidR="00000000" w:rsidRPr="00000000">
        <w:rPr>
          <w:rFonts w:ascii="Times New Roman" w:cs="Times New Roman" w:eastAsia="Times New Roman" w:hAnsi="Times New Roman"/>
          <w:rtl w:val="0"/>
        </w:rPr>
        <w:t xml:space="preserve">klientovi</w:t>
      </w:r>
      <w:r w:rsidDel="00000000" w:rsidR="00000000" w:rsidRPr="00000000">
        <w:rPr>
          <w:rFonts w:ascii="Times New Roman" w:cs="Times New Roman" w:eastAsia="Times New Roman" w:hAnsi="Times New Roman"/>
          <w:color w:val="000000"/>
          <w:rtl w:val="0"/>
        </w:rPr>
        <w:t xml:space="preserve">, zda této nabídky využije.</w:t>
      </w:r>
      <w:r w:rsidDel="00000000" w:rsidR="00000000" w:rsidRPr="00000000">
        <w:rPr>
          <w:rtl w:val="0"/>
        </w:rPr>
      </w:r>
    </w:p>
    <w:p w:rsidR="00000000" w:rsidDel="00000000" w:rsidP="00000000" w:rsidRDefault="00000000" w:rsidRPr="00000000" w14:paraId="0000000E">
      <w:pPr>
        <w:numPr>
          <w:ilvl w:val="0"/>
          <w:numId w:val="6"/>
        </w:numPr>
        <w:pBdr>
          <w:top w:space="0" w:sz="0" w:val="nil"/>
          <w:left w:space="0" w:sz="0" w:val="nil"/>
          <w:bottom w:space="0" w:sz="0" w:val="nil"/>
          <w:right w:space="0" w:sz="0" w:val="nil"/>
          <w:between w:space="0" w:sz="0" w:val="nil"/>
        </w:pBdr>
        <w:spacing w:line="276"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Zkažené potraviny</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Asistent nemůže bez souhlasu klienta vyhodit potraviny s prošlou záruční dobou.  V případě, že se s prošlými potravinami setká, informuje o tomto klienta a poučí ho o nebezpečnosti konzumace prošlých či zkažených potravin. V případě, že se asistence poskytuje klientovi, který již nemá dostatečně jasný náhled na situaci, může pouze na základě pověření rodinného příslušníka nebo osoby blízké vyhodit prošlé a zkažené potraviny, aby se předešlo újmě na zdraví. Tato skutečnost bude zapsána v dokumentaci klienta.</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Pravidla organizace nákupů pro </w:t>
      </w:r>
      <w:r w:rsidDel="00000000" w:rsidR="00000000" w:rsidRPr="00000000">
        <w:rPr>
          <w:rFonts w:ascii="Times New Roman" w:cs="Times New Roman" w:eastAsia="Times New Roman" w:hAnsi="Times New Roman"/>
          <w:b w:val="1"/>
          <w:sz w:val="28"/>
          <w:szCs w:val="28"/>
          <w:rtl w:val="0"/>
        </w:rPr>
        <w:t xml:space="preserve">klienta</w:t>
      </w:r>
      <w:r w:rsidDel="00000000" w:rsidR="00000000" w:rsidRPr="00000000">
        <w:rPr>
          <w:rtl w:val="0"/>
        </w:rPr>
      </w:r>
    </w:p>
    <w:p w:rsidR="00000000" w:rsidDel="00000000" w:rsidP="00000000" w:rsidRDefault="00000000" w:rsidRPr="00000000" w14:paraId="00000012">
      <w:pPr>
        <w:numPr>
          <w:ilvl w:val="0"/>
          <w:numId w:val="1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Asistent dochází nakupovat dle seznamu klienta.</w:t>
      </w:r>
    </w:p>
    <w:p w:rsidR="00000000" w:rsidDel="00000000" w:rsidP="00000000" w:rsidRDefault="00000000" w:rsidRPr="00000000" w14:paraId="00000013">
      <w:pPr>
        <w:numPr>
          <w:ilvl w:val="0"/>
          <w:numId w:val="1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Asistent se s klientem předem domluví, jak má při nákupu postupovat, pokud nebude dostupné zboží, které chce klient obstarat (klienti často vybírají zboží v akci, které může být na skladě v omezeném množství).</w:t>
      </w:r>
    </w:p>
    <w:p w:rsidR="00000000" w:rsidDel="00000000" w:rsidP="00000000" w:rsidRDefault="00000000" w:rsidRPr="00000000" w14:paraId="00000014">
      <w:pPr>
        <w:numPr>
          <w:ilvl w:val="0"/>
          <w:numId w:val="1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Vždy si přepočítá před klientem peníze, které obdrží na nákup.</w:t>
      </w:r>
    </w:p>
    <w:p w:rsidR="00000000" w:rsidDel="00000000" w:rsidP="00000000" w:rsidRDefault="00000000" w:rsidRPr="00000000" w14:paraId="00000015">
      <w:pPr>
        <w:numPr>
          <w:ilvl w:val="0"/>
          <w:numId w:val="1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Vždy přinese paragon za zaplacené zboží a vrátí rozdíl mezi obdrženou a zaplacenou částkou.</w:t>
      </w:r>
    </w:p>
    <w:p w:rsidR="00000000" w:rsidDel="00000000" w:rsidP="00000000" w:rsidRDefault="00000000" w:rsidRPr="00000000" w14:paraId="00000016">
      <w:pPr>
        <w:numPr>
          <w:ilvl w:val="0"/>
          <w:numId w:val="1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Doba nákupu i cesta do obchodu a zpět se započítávají do doby poskytnutí osobní asistence.</w:t>
      </w:r>
    </w:p>
    <w:p w:rsidR="00000000" w:rsidDel="00000000" w:rsidP="00000000" w:rsidRDefault="00000000" w:rsidRPr="00000000" w14:paraId="00000017">
      <w:pPr>
        <w:numPr>
          <w:ilvl w:val="0"/>
          <w:numId w:val="11"/>
        </w:numPr>
        <w:spacing w:line="276" w:lineRule="auto"/>
        <w:ind w:left="720" w:hanging="360"/>
        <w:rPr/>
      </w:pPr>
      <w:r w:rsidDel="00000000" w:rsidR="00000000" w:rsidRPr="00000000">
        <w:rPr>
          <w:rFonts w:ascii="Times New Roman" w:cs="Times New Roman" w:eastAsia="Times New Roman" w:hAnsi="Times New Roman"/>
          <w:rtl w:val="0"/>
        </w:rPr>
        <w:t xml:space="preserve">Hmotnost jednoho nákupu nesmí přesáhnout 6 kg.</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Pokud potřebuje klient zajistit větší nákup, je možné ho rozdělit na několik menších nákupů, které asistent obstará při více asistencích.</w:t>
      </w: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sz w:val="28"/>
          <w:szCs w:val="28"/>
        </w:rPr>
      </w:pPr>
      <w:r w:rsidDel="00000000" w:rsidR="00000000" w:rsidRPr="00000000">
        <w:rPr>
          <w:rFonts w:ascii="Times New Roman" w:cs="Times New Roman" w:eastAsia="Times New Roman" w:hAnsi="Times New Roman"/>
          <w:b w:val="1"/>
          <w:sz w:val="28"/>
          <w:szCs w:val="28"/>
          <w:rtl w:val="0"/>
        </w:rPr>
        <w:t xml:space="preserve">Úklid</w:t>
      </w: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color w:val="000000"/>
          <w:rtl w:val="0"/>
        </w:rPr>
        <w:t xml:space="preserve">rovádíme základní úklid bytu – zametení, vysátí, vytření, utření prachu, umytí nádobí, případně praní prádla, po dohodě žehlení (tyto činnosti vykonáváme pouze pro </w:t>
      </w:r>
      <w:r w:rsidDel="00000000" w:rsidR="00000000" w:rsidRPr="00000000">
        <w:rPr>
          <w:rFonts w:ascii="Times New Roman" w:cs="Times New Roman" w:eastAsia="Times New Roman" w:hAnsi="Times New Roman"/>
          <w:rtl w:val="0"/>
        </w:rPr>
        <w:t xml:space="preserve">klienta</w:t>
      </w:r>
      <w:r w:rsidDel="00000000" w:rsidR="00000000" w:rsidRPr="00000000">
        <w:rPr>
          <w:rFonts w:ascii="Times New Roman" w:cs="Times New Roman" w:eastAsia="Times New Roman" w:hAnsi="Times New Roman"/>
          <w:color w:val="000000"/>
          <w:rtl w:val="0"/>
        </w:rPr>
        <w:t xml:space="preserve">, ne pro další osoby v bytě </w:t>
      </w:r>
      <w:r w:rsidDel="00000000" w:rsidR="00000000" w:rsidRPr="00000000">
        <w:rPr>
          <w:rFonts w:ascii="Times New Roman" w:cs="Times New Roman" w:eastAsia="Times New Roman" w:hAnsi="Times New Roman"/>
          <w:rtl w:val="0"/>
        </w:rPr>
        <w:t xml:space="preserve">klienta).</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w:t>
      </w:r>
      <w:r w:rsidDel="00000000" w:rsidR="00000000" w:rsidRPr="00000000">
        <w:rPr>
          <w:rFonts w:ascii="Times New Roman" w:cs="Times New Roman" w:eastAsia="Times New Roman" w:hAnsi="Times New Roman"/>
          <w:color w:val="000000"/>
          <w:rtl w:val="0"/>
        </w:rPr>
        <w:t xml:space="preserve">eprovádíme generální úklid </w:t>
      </w:r>
      <w:r w:rsidDel="00000000" w:rsidR="00000000" w:rsidRPr="00000000">
        <w:rPr>
          <w:rFonts w:ascii="Times New Roman" w:cs="Times New Roman" w:eastAsia="Times New Roman" w:hAnsi="Times New Roman"/>
          <w:rtl w:val="0"/>
        </w:rPr>
        <w:t xml:space="preserve">bytu</w:t>
      </w:r>
      <w:r w:rsidDel="00000000" w:rsidR="00000000" w:rsidRPr="00000000">
        <w:rPr>
          <w:rFonts w:ascii="Times New Roman" w:cs="Times New Roman" w:eastAsia="Times New Roman" w:hAnsi="Times New Roman"/>
          <w:color w:val="000000"/>
          <w:rtl w:val="0"/>
        </w:rPr>
        <w:t xml:space="preserve">, koordinátor může zprostředkovat kontakt na úklidovou firmu.</w:t>
      </w: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w:t>
      </w:r>
      <w:r w:rsidDel="00000000" w:rsidR="00000000" w:rsidRPr="00000000">
        <w:rPr>
          <w:rFonts w:ascii="Times New Roman" w:cs="Times New Roman" w:eastAsia="Times New Roman" w:hAnsi="Times New Roman"/>
          <w:color w:val="000000"/>
          <w:rtl w:val="0"/>
        </w:rPr>
        <w:t xml:space="preserve">emyjeme okna, </w:t>
      </w:r>
      <w:r w:rsidDel="00000000" w:rsidR="00000000" w:rsidRPr="00000000">
        <w:rPr>
          <w:rFonts w:ascii="Times New Roman" w:cs="Times New Roman" w:eastAsia="Times New Roman" w:hAnsi="Times New Roman"/>
          <w:rtl w:val="0"/>
        </w:rPr>
        <w:t xml:space="preserve">koordinátor může zprostředkovat kontakt na úklidovou firmu.</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Pomoc při úkonech </w:t>
      </w:r>
      <w:r w:rsidDel="00000000" w:rsidR="00000000" w:rsidRPr="00000000">
        <w:rPr>
          <w:rFonts w:ascii="Times New Roman" w:cs="Times New Roman" w:eastAsia="Times New Roman" w:hAnsi="Times New Roman"/>
          <w:b w:val="1"/>
          <w:sz w:val="28"/>
          <w:szCs w:val="28"/>
          <w:rtl w:val="0"/>
        </w:rPr>
        <w:t xml:space="preserve">osobní</w:t>
      </w:r>
      <w:r w:rsidDel="00000000" w:rsidR="00000000" w:rsidRPr="00000000">
        <w:rPr>
          <w:rFonts w:ascii="Times New Roman" w:cs="Times New Roman" w:eastAsia="Times New Roman" w:hAnsi="Times New Roman"/>
          <w:b w:val="1"/>
          <w:color w:val="000000"/>
          <w:sz w:val="28"/>
          <w:szCs w:val="28"/>
          <w:rtl w:val="0"/>
        </w:rPr>
        <w:t xml:space="preserve"> hygieny</w:t>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w:t>
      </w:r>
      <w:r w:rsidDel="00000000" w:rsidR="00000000" w:rsidRPr="00000000">
        <w:rPr>
          <w:rFonts w:ascii="Times New Roman" w:cs="Times New Roman" w:eastAsia="Times New Roman" w:hAnsi="Times New Roman"/>
          <w:color w:val="000000"/>
          <w:rtl w:val="0"/>
        </w:rPr>
        <w:t xml:space="preserve">lient je povinen zajistit hygienické přípravky pro výkon osobní hygieny.</w:t>
      </w:r>
      <w:r w:rsidDel="00000000" w:rsidR="00000000" w:rsidRPr="00000000">
        <w:rPr>
          <w:rtl w:val="0"/>
        </w:rPr>
      </w:r>
    </w:p>
    <w:p w:rsidR="00000000" w:rsidDel="00000000" w:rsidP="00000000" w:rsidRDefault="00000000" w:rsidRPr="00000000" w14:paraId="00000020">
      <w:pPr>
        <w:numPr>
          <w:ilvl w:val="0"/>
          <w:numId w:val="5"/>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Pomoc s osobní hygienou a doprovod na toaletu (s výjimkou přesunu na toaletní křeslo umístěné u lůžka) nezajišťujeme v těchto případech: </w:t>
      </w:r>
    </w:p>
    <w:p w:rsidR="00000000" w:rsidDel="00000000" w:rsidP="00000000" w:rsidRDefault="00000000" w:rsidRPr="00000000" w14:paraId="00000021">
      <w:pPr>
        <w:numPr>
          <w:ilvl w:val="0"/>
          <w:numId w:val="9"/>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klient je špatně pohyblivý a hrozí zvýšené riziko úrazu klienta i asistenta,</w:t>
      </w:r>
    </w:p>
    <w:p w:rsidR="00000000" w:rsidDel="00000000" w:rsidP="00000000" w:rsidRDefault="00000000" w:rsidRPr="00000000" w14:paraId="00000022">
      <w:pPr>
        <w:numPr>
          <w:ilvl w:val="0"/>
          <w:numId w:val="9"/>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byt není dostatečně upravený a nejsou zajištěny kompenzační pomůcky.</w:t>
      </w:r>
    </w:p>
    <w:p w:rsidR="00000000" w:rsidDel="00000000" w:rsidP="00000000" w:rsidRDefault="00000000" w:rsidRPr="00000000" w14:paraId="0000002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28"/>
          <w:szCs w:val="28"/>
          <w:rtl w:val="0"/>
        </w:rPr>
        <w:t xml:space="preserve">Řešení nouzových a havarijních situací</w:t>
      </w:r>
      <w:r w:rsidDel="00000000" w:rsidR="00000000" w:rsidRPr="00000000">
        <w:rPr>
          <w:rtl w:val="0"/>
        </w:rPr>
      </w:r>
    </w:p>
    <w:p w:rsidR="00000000" w:rsidDel="00000000" w:rsidP="00000000" w:rsidRDefault="00000000" w:rsidRPr="00000000" w14:paraId="00000025">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Asistent přijde na asistenci a klient neotvírá dveře</w:t>
      </w:r>
    </w:p>
    <w:p w:rsidR="00000000" w:rsidDel="00000000" w:rsidP="00000000" w:rsidRDefault="00000000" w:rsidRPr="00000000" w14:paraId="0000002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Systém kroků, po sobě jdoucích, když klient neotvírá:</w:t>
      </w:r>
    </w:p>
    <w:p w:rsidR="00000000" w:rsidDel="00000000" w:rsidP="00000000" w:rsidRDefault="00000000" w:rsidRPr="00000000" w14:paraId="00000027">
      <w:pPr>
        <w:numPr>
          <w:ilvl w:val="0"/>
          <w:numId w:val="2"/>
        </w:numPr>
        <w:spacing w:line="276" w:lineRule="auto"/>
        <w:ind w:left="106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Asistent hlasitě klepe či déle zvoní. Pokud klient stále neotvírá nebo z poslechu není zřejmé, zda je klient doma, asistent kontaktuje koordinátora.</w:t>
      </w:r>
    </w:p>
    <w:p w:rsidR="00000000" w:rsidDel="00000000" w:rsidP="00000000" w:rsidRDefault="00000000" w:rsidRPr="00000000" w14:paraId="00000028">
      <w:pPr>
        <w:numPr>
          <w:ilvl w:val="0"/>
          <w:numId w:val="2"/>
        </w:numPr>
        <w:spacing w:line="276" w:lineRule="auto"/>
        <w:ind w:left="106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Navázání kontaktu s člověkem uvedeným jako kontaktní osoba – informace, zda např. někam společně neodešli nebo nebyl klient hospitalizován.</w:t>
      </w:r>
    </w:p>
    <w:p w:rsidR="00000000" w:rsidDel="00000000" w:rsidP="00000000" w:rsidRDefault="00000000" w:rsidRPr="00000000" w14:paraId="00000029">
      <w:pPr>
        <w:numPr>
          <w:ilvl w:val="0"/>
          <w:numId w:val="2"/>
        </w:numPr>
        <w:spacing w:line="276" w:lineRule="auto"/>
        <w:ind w:left="106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Kontaktování sousedů a zjištění, jestli neví, co se s klientem stalo – např. zda je doma, odjel, apod.</w:t>
      </w:r>
    </w:p>
    <w:p w:rsidR="00000000" w:rsidDel="00000000" w:rsidP="00000000" w:rsidRDefault="00000000" w:rsidRPr="00000000" w14:paraId="0000002A">
      <w:pPr>
        <w:numPr>
          <w:ilvl w:val="0"/>
          <w:numId w:val="2"/>
        </w:numPr>
        <w:spacing w:line="276" w:lineRule="auto"/>
        <w:ind w:left="106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Kontaktování záchranné služby – zjištění, zda nebyl klient hospitalizován.</w:t>
      </w:r>
    </w:p>
    <w:p w:rsidR="00000000" w:rsidDel="00000000" w:rsidP="00000000" w:rsidRDefault="00000000" w:rsidRPr="00000000" w14:paraId="0000002B">
      <w:pPr>
        <w:numPr>
          <w:ilvl w:val="0"/>
          <w:numId w:val="2"/>
        </w:numPr>
        <w:spacing w:line="276" w:lineRule="auto"/>
        <w:ind w:left="106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případě, že není o klientovi žádná informace na výše uvedených instancích, tak je zkontaktován integrovaný záchranný systém 112.</w:t>
      </w:r>
    </w:p>
    <w:p w:rsidR="00000000" w:rsidDel="00000000" w:rsidP="00000000" w:rsidRDefault="00000000" w:rsidRPr="00000000" w14:paraId="0000002C">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Zhoršení zdravotního stavu klienta</w:t>
      </w:r>
    </w:p>
    <w:p w:rsidR="00000000" w:rsidDel="00000000" w:rsidP="00000000" w:rsidRDefault="00000000" w:rsidRPr="00000000" w14:paraId="0000002D">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Pokud během návštěvy u klienta asistent zjistí, že se viditelně zhoršil jeho zdravotní stav, nebo pokud si klient stěžuje na velké bolesti, zajistí asistent lékařské ošetření:</w:t>
      </w:r>
    </w:p>
    <w:p w:rsidR="00000000" w:rsidDel="00000000" w:rsidP="00000000" w:rsidRDefault="00000000" w:rsidRPr="00000000" w14:paraId="0000002E">
      <w:pPr>
        <w:numPr>
          <w:ilvl w:val="0"/>
          <w:numId w:val="18"/>
        </w:numPr>
        <w:spacing w:line="276" w:lineRule="auto"/>
        <w:ind w:left="106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Informuje koordinátora.</w:t>
      </w:r>
    </w:p>
    <w:p w:rsidR="00000000" w:rsidDel="00000000" w:rsidP="00000000" w:rsidRDefault="00000000" w:rsidRPr="00000000" w14:paraId="0000002F">
      <w:pPr>
        <w:numPr>
          <w:ilvl w:val="0"/>
          <w:numId w:val="18"/>
        </w:numPr>
        <w:spacing w:line="276" w:lineRule="auto"/>
        <w:ind w:left="106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Zavolá praktickému lékaři, pokud má ordinační dobu. </w:t>
      </w:r>
    </w:p>
    <w:p w:rsidR="00000000" w:rsidDel="00000000" w:rsidP="00000000" w:rsidRDefault="00000000" w:rsidRPr="00000000" w14:paraId="00000030">
      <w:pPr>
        <w:numPr>
          <w:ilvl w:val="0"/>
          <w:numId w:val="18"/>
        </w:numPr>
        <w:spacing w:line="276" w:lineRule="auto"/>
        <w:ind w:left="106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Pokud praktický lékař není ve své ordinaci, volá asistent Rychlou záchrannou službu (dále jen RZS), tel. číslo 155. </w:t>
      </w:r>
    </w:p>
    <w:p w:rsidR="00000000" w:rsidDel="00000000" w:rsidP="00000000" w:rsidRDefault="00000000" w:rsidRPr="00000000" w14:paraId="00000031">
      <w:pPr>
        <w:numPr>
          <w:ilvl w:val="0"/>
          <w:numId w:val="18"/>
        </w:numPr>
        <w:spacing w:line="276" w:lineRule="auto"/>
        <w:ind w:left="106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Asistent volá RZS vždy, když zjistí, že zdravotní stav klienta je život ohrožující. Do doby, než RZS přijede, je povinen poskytnout klientovi první pomoc.</w:t>
      </w:r>
    </w:p>
    <w:p w:rsidR="00000000" w:rsidDel="00000000" w:rsidP="00000000" w:rsidRDefault="00000000" w:rsidRPr="00000000" w14:paraId="00000032">
      <w:pPr>
        <w:numPr>
          <w:ilvl w:val="0"/>
          <w:numId w:val="18"/>
        </w:numPr>
        <w:spacing w:line="276" w:lineRule="auto"/>
        <w:ind w:left="106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 zajištění zdravotní péče asistent vždy o této situaci informuje koordinátora. </w:t>
      </w:r>
    </w:p>
    <w:p w:rsidR="00000000" w:rsidDel="00000000" w:rsidP="00000000" w:rsidRDefault="00000000" w:rsidRPr="00000000" w14:paraId="00000033">
      <w:pPr>
        <w:numPr>
          <w:ilvl w:val="0"/>
          <w:numId w:val="18"/>
        </w:numPr>
        <w:spacing w:line="276" w:lineRule="auto"/>
        <w:ind w:left="106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Koordinátor bude o tomto stavu informovat blízkou osobu,</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kterou klient uvedl jako kontaktní. </w:t>
      </w:r>
    </w:p>
    <w:p w:rsidR="00000000" w:rsidDel="00000000" w:rsidP="00000000" w:rsidRDefault="00000000" w:rsidRPr="00000000" w14:paraId="00000034">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Klient se zraní na procházce</w:t>
      </w:r>
    </w:p>
    <w:p w:rsidR="00000000" w:rsidDel="00000000" w:rsidP="00000000" w:rsidRDefault="00000000" w:rsidRPr="00000000" w14:paraId="00000035">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Pokud asistent doprovází klienta např. na vycházku, nákup nebo k lékaři a klient upadne a způsobí si úraz:</w:t>
      </w:r>
    </w:p>
    <w:p w:rsidR="00000000" w:rsidDel="00000000" w:rsidP="00000000" w:rsidRDefault="00000000" w:rsidRPr="00000000" w14:paraId="00000036">
      <w:pPr>
        <w:numPr>
          <w:ilvl w:val="0"/>
          <w:numId w:val="8"/>
        </w:numPr>
        <w:spacing w:line="276" w:lineRule="auto"/>
        <w:ind w:left="106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Asistent zavolá vždy RZS. </w:t>
      </w:r>
    </w:p>
    <w:p w:rsidR="00000000" w:rsidDel="00000000" w:rsidP="00000000" w:rsidRDefault="00000000" w:rsidRPr="00000000" w14:paraId="00000037">
      <w:pPr>
        <w:numPr>
          <w:ilvl w:val="0"/>
          <w:numId w:val="8"/>
        </w:numPr>
        <w:spacing w:line="276" w:lineRule="auto"/>
        <w:ind w:left="106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Asistent je povinen poskytnout klientovi první pomoc a zůstat s ním do doby, než RZS přijede.</w:t>
      </w:r>
    </w:p>
    <w:p w:rsidR="00000000" w:rsidDel="00000000" w:rsidP="00000000" w:rsidRDefault="00000000" w:rsidRPr="00000000" w14:paraId="00000038">
      <w:pPr>
        <w:numPr>
          <w:ilvl w:val="0"/>
          <w:numId w:val="8"/>
        </w:numPr>
        <w:spacing w:line="276" w:lineRule="auto"/>
        <w:ind w:left="106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Asistent o situaci informuje koordinátora.</w:t>
      </w:r>
    </w:p>
    <w:p w:rsidR="00000000" w:rsidDel="00000000" w:rsidP="00000000" w:rsidRDefault="00000000" w:rsidRPr="00000000" w14:paraId="00000039">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Nenadálé havárie v bytě klienta (voda, plyn, elektřina, požár)</w:t>
      </w:r>
      <w:r w:rsidDel="00000000" w:rsidR="00000000" w:rsidRPr="00000000">
        <w:rPr>
          <w:rtl w:val="0"/>
        </w:rPr>
      </w:r>
    </w:p>
    <w:p w:rsidR="00000000" w:rsidDel="00000000" w:rsidP="00000000" w:rsidRDefault="00000000" w:rsidRPr="00000000" w14:paraId="0000003A">
      <w:pPr>
        <w:numPr>
          <w:ilvl w:val="0"/>
          <w:numId w:val="7"/>
        </w:numPr>
        <w:spacing w:line="276" w:lineRule="auto"/>
        <w:ind w:left="106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Asistent informuje o situaci koordinátora, po domluvě s ním zvolí postup včetně informování osoby blízké.</w:t>
      </w:r>
    </w:p>
    <w:p w:rsidR="00000000" w:rsidDel="00000000" w:rsidP="00000000" w:rsidRDefault="00000000" w:rsidRPr="00000000" w14:paraId="0000003B">
      <w:pPr>
        <w:numPr>
          <w:ilvl w:val="0"/>
          <w:numId w:val="7"/>
        </w:numPr>
        <w:spacing w:line="276" w:lineRule="auto"/>
        <w:ind w:left="106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Asistent se pokusí havárii malého rozsahu vyřešit sám (jedná se např. o zavření uzávěru vody, plynu).</w:t>
      </w:r>
    </w:p>
    <w:p w:rsidR="00000000" w:rsidDel="00000000" w:rsidP="00000000" w:rsidRDefault="00000000" w:rsidRPr="00000000" w14:paraId="0000003C">
      <w:pPr>
        <w:numPr>
          <w:ilvl w:val="0"/>
          <w:numId w:val="7"/>
        </w:numPr>
        <w:spacing w:line="276" w:lineRule="auto"/>
        <w:ind w:left="106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Asistent informuje správce domu.</w:t>
      </w:r>
    </w:p>
    <w:p w:rsidR="00000000" w:rsidDel="00000000" w:rsidP="00000000" w:rsidRDefault="00000000" w:rsidRPr="00000000" w14:paraId="0000003D">
      <w:pPr>
        <w:numPr>
          <w:ilvl w:val="0"/>
          <w:numId w:val="7"/>
        </w:numPr>
        <w:spacing w:line="276" w:lineRule="auto"/>
        <w:ind w:left="106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Asistent zavolá linku Integrovaného záchranného systému – tel. číslo 112, případně hasiče – tel. č. 150, je-li situace velmi závažná.</w:t>
      </w:r>
    </w:p>
    <w:p w:rsidR="00000000" w:rsidDel="00000000" w:rsidP="00000000" w:rsidRDefault="00000000" w:rsidRPr="00000000" w14:paraId="0000003E">
      <w:pPr>
        <w:numPr>
          <w:ilvl w:val="0"/>
          <w:numId w:val="7"/>
        </w:numPr>
        <w:spacing w:line="276" w:lineRule="auto"/>
        <w:ind w:left="106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Pokud by výše uvedené situace ohrožovaly zdraví, nebo i život klienta i asistenta, pomůže asistent klientovi s rychlou evakuací. Upozorní na nebezpečí i ostatní obyvatele domu, pokud jsou ohroženi.</w:t>
      </w:r>
    </w:p>
    <w:p w:rsidR="00000000" w:rsidDel="00000000" w:rsidP="00000000" w:rsidRDefault="00000000" w:rsidRPr="00000000" w14:paraId="0000003F">
      <w:pPr>
        <w:numPr>
          <w:ilvl w:val="0"/>
          <w:numId w:val="7"/>
        </w:numPr>
        <w:spacing w:line="276" w:lineRule="auto"/>
        <w:ind w:left="106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Pokud by v souvislosti s výše uvedenými situacemi došlo k úrazu nebo náhlé nevolnosti klienta, bude asistent volat ještě RZS.</w:t>
      </w:r>
    </w:p>
    <w:p w:rsidR="00000000" w:rsidDel="00000000" w:rsidP="00000000" w:rsidRDefault="00000000" w:rsidRPr="00000000" w14:paraId="00000040">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Asistent rozbije nějakou věc v bytě klienta</w:t>
      </w:r>
    </w:p>
    <w:p w:rsidR="00000000" w:rsidDel="00000000" w:rsidP="00000000" w:rsidRDefault="00000000" w:rsidRPr="00000000" w14:paraId="0000004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Pokud asistent neúmyslně způsobí škodu klientovi (např. při úklidu rozbije cenný předmět), tuto škodu asistentovi hradí pojišťovna (spoluúčast nad 1000 Kč), se kterou má Maltézská pomoc, o. p. s. pro tyto případy uzavřenou smlouvu. Asistent musí neprodleně informovat koordinátora.</w:t>
      </w:r>
    </w:p>
    <w:p w:rsidR="00000000" w:rsidDel="00000000" w:rsidP="00000000" w:rsidRDefault="00000000" w:rsidRPr="00000000" w14:paraId="00000042">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Akutní nedostatek personálu</w:t>
      </w:r>
    </w:p>
    <w:p w:rsidR="00000000" w:rsidDel="00000000" w:rsidP="00000000" w:rsidRDefault="00000000" w:rsidRPr="00000000" w14:paraId="0000004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případě akutního nedostatku personálu z důvodu např. onemocnění většího počtu asistentů v týmu platí následující pravidla:</w:t>
      </w:r>
    </w:p>
    <w:p w:rsidR="00000000" w:rsidDel="00000000" w:rsidP="00000000" w:rsidRDefault="00000000" w:rsidRPr="00000000" w14:paraId="00000044">
      <w:pPr>
        <w:numPr>
          <w:ilvl w:val="0"/>
          <w:numId w:val="4"/>
        </w:numPr>
        <w:spacing w:line="276"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Prioritní je zajistit asistenci pro osoby, které potřebují nejvyšší míru podpory.</w:t>
      </w:r>
    </w:p>
    <w:p w:rsidR="00000000" w:rsidDel="00000000" w:rsidP="00000000" w:rsidRDefault="00000000" w:rsidRPr="00000000" w14:paraId="00000045">
      <w:pPr>
        <w:numPr>
          <w:ilvl w:val="0"/>
          <w:numId w:val="4"/>
        </w:numPr>
        <w:spacing w:line="276"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 klientů, kde asistent zajišťuje pouze nákup či úklid, může dojít k nedodržení sjednaných hodin – budou upozorněni telefonicky a bude domluven náhradní termín, a to po nezbytně nutnou dobu.</w:t>
      </w:r>
    </w:p>
    <w:p w:rsidR="00000000" w:rsidDel="00000000" w:rsidP="00000000" w:rsidRDefault="00000000" w:rsidRPr="00000000" w14:paraId="00000046">
      <w:pPr>
        <w:numPr>
          <w:ilvl w:val="0"/>
          <w:numId w:val="4"/>
        </w:numPr>
        <w:spacing w:line="276"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Může dojít k dočasnému personálnímu přeobsazení asistencí – klient je informován o tom, kdo k němu přijde.</w:t>
      </w:r>
    </w:p>
    <w:p w:rsidR="00000000" w:rsidDel="00000000" w:rsidP="00000000" w:rsidRDefault="00000000" w:rsidRPr="00000000" w14:paraId="00000047">
      <w:pPr>
        <w:numPr>
          <w:ilvl w:val="0"/>
          <w:numId w:val="4"/>
        </w:numPr>
        <w:spacing w:line="276"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Kontaktování příbuzných klienta – žádost o zastoupení v péči o klienta. V případě, že jsou v IPP uvedeni jako kontaktní osoba a klient si přeje, aby byli informováni.</w:t>
      </w:r>
    </w:p>
    <w:p w:rsidR="00000000" w:rsidDel="00000000" w:rsidP="00000000" w:rsidRDefault="00000000" w:rsidRPr="00000000" w14:paraId="0000004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Všechny nouzové a havarijní situace a stížnosti evidujeme v Kartě klienta.</w:t>
      </w:r>
    </w:p>
    <w:p w:rsidR="00000000" w:rsidDel="00000000" w:rsidP="00000000" w:rsidRDefault="00000000" w:rsidRPr="00000000" w14:paraId="0000004A">
      <w:pPr>
        <w:tabs>
          <w:tab w:val="left" w:pos="142"/>
        </w:tabs>
        <w:spacing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B">
      <w:pPr>
        <w:tabs>
          <w:tab w:val="left" w:pos="142"/>
        </w:tabs>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Práva a povinnosti klienta</w:t>
      </w:r>
      <w:r w:rsidDel="00000000" w:rsidR="00000000" w:rsidRPr="00000000">
        <w:rPr>
          <w:rtl w:val="0"/>
        </w:rPr>
      </w:r>
    </w:p>
    <w:p w:rsidR="00000000" w:rsidDel="00000000" w:rsidP="00000000" w:rsidRDefault="00000000" w:rsidRPr="00000000" w14:paraId="0000004C">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Klient se zavazuje plnit tyto povinnosti </w:t>
      </w:r>
      <w:r w:rsidDel="00000000" w:rsidR="00000000" w:rsidRPr="00000000">
        <w:rPr>
          <w:rFonts w:ascii="Times New Roman" w:cs="Times New Roman" w:eastAsia="Times New Roman" w:hAnsi="Times New Roman"/>
          <w:color w:val="000000"/>
          <w:rtl w:val="0"/>
        </w:rPr>
        <w:t xml:space="preserve">vyplývající ze smlouvy o poskytování sociální služby 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této informační příručky:</w:t>
      </w:r>
      <w:r w:rsidDel="00000000" w:rsidR="00000000" w:rsidRPr="00000000">
        <w:rPr>
          <w:rtl w:val="0"/>
        </w:rPr>
      </w:r>
    </w:p>
    <w:p w:rsidR="00000000" w:rsidDel="00000000" w:rsidP="00000000" w:rsidRDefault="00000000" w:rsidRPr="00000000" w14:paraId="0000004D">
      <w:pPr>
        <w:numPr>
          <w:ilvl w:val="0"/>
          <w:numId w:val="16"/>
        </w:numPr>
        <w:pBdr>
          <w:top w:space="0" w:sz="0" w:val="nil"/>
          <w:left w:space="0" w:sz="0" w:val="nil"/>
          <w:bottom w:space="0" w:sz="0" w:val="nil"/>
          <w:right w:space="0" w:sz="0" w:val="nil"/>
          <w:between w:space="0" w:sz="0" w:val="nil"/>
        </w:pBdr>
        <w:spacing w:line="276" w:lineRule="auto"/>
        <w:ind w:left="1009"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w:t>
      </w:r>
      <w:r w:rsidDel="00000000" w:rsidR="00000000" w:rsidRPr="00000000">
        <w:rPr>
          <w:rFonts w:ascii="Times New Roman" w:cs="Times New Roman" w:eastAsia="Times New Roman" w:hAnsi="Times New Roman"/>
          <w:color w:val="000000"/>
          <w:rtl w:val="0"/>
        </w:rPr>
        <w:t xml:space="preserve">ajistit přístup do domácnosti (bytu/domu), jestliže má být podpora sociální služby poskytov</w:t>
      </w:r>
      <w:r w:rsidDel="00000000" w:rsidR="00000000" w:rsidRPr="00000000">
        <w:rPr>
          <w:rFonts w:ascii="Times New Roman" w:cs="Times New Roman" w:eastAsia="Times New Roman" w:hAnsi="Times New Roman"/>
          <w:rtl w:val="0"/>
        </w:rPr>
        <w:t xml:space="preserve">ána</w:t>
      </w:r>
      <w:r w:rsidDel="00000000" w:rsidR="00000000" w:rsidRPr="00000000">
        <w:rPr>
          <w:rFonts w:ascii="Times New Roman" w:cs="Times New Roman" w:eastAsia="Times New Roman" w:hAnsi="Times New Roman"/>
          <w:color w:val="000000"/>
          <w:rtl w:val="0"/>
        </w:rPr>
        <w:t xml:space="preserve"> v této domácnosti. Zajistit počet klíčů odpovídající počtu asistent</w:t>
      </w:r>
      <w:r w:rsidDel="00000000" w:rsidR="00000000" w:rsidRPr="00000000">
        <w:rPr>
          <w:rFonts w:ascii="Times New Roman" w:cs="Times New Roman" w:eastAsia="Times New Roman" w:hAnsi="Times New Roman"/>
          <w:rtl w:val="0"/>
        </w:rPr>
        <w:t xml:space="preserve">ů</w:t>
      </w:r>
      <w:r w:rsidDel="00000000" w:rsidR="00000000" w:rsidRPr="00000000">
        <w:rPr>
          <w:rFonts w:ascii="Times New Roman" w:cs="Times New Roman" w:eastAsia="Times New Roman" w:hAnsi="Times New Roman"/>
          <w:color w:val="000000"/>
          <w:rtl w:val="0"/>
        </w:rPr>
        <w:t xml:space="preserve">, kte</w:t>
      </w:r>
      <w:r w:rsidDel="00000000" w:rsidR="00000000" w:rsidRPr="00000000">
        <w:rPr>
          <w:rFonts w:ascii="Times New Roman" w:cs="Times New Roman" w:eastAsia="Times New Roman" w:hAnsi="Times New Roman"/>
          <w:rtl w:val="0"/>
        </w:rPr>
        <w:t xml:space="preserve">ří</w:t>
      </w:r>
      <w:r w:rsidDel="00000000" w:rsidR="00000000" w:rsidRPr="00000000">
        <w:rPr>
          <w:rFonts w:ascii="Times New Roman" w:cs="Times New Roman" w:eastAsia="Times New Roman" w:hAnsi="Times New Roman"/>
          <w:color w:val="000000"/>
          <w:rtl w:val="0"/>
        </w:rPr>
        <w:t xml:space="preserve"> ke klientovi dochází</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E">
      <w:pPr>
        <w:numPr>
          <w:ilvl w:val="0"/>
          <w:numId w:val="16"/>
        </w:numPr>
        <w:pBdr>
          <w:top w:space="0" w:sz="0" w:val="nil"/>
          <w:left w:space="0" w:sz="0" w:val="nil"/>
          <w:bottom w:space="0" w:sz="0" w:val="nil"/>
          <w:right w:space="0" w:sz="0" w:val="nil"/>
          <w:between w:space="0" w:sz="0" w:val="nil"/>
        </w:pBdr>
        <w:spacing w:line="276" w:lineRule="auto"/>
        <w:ind w:left="1009"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color w:val="000000"/>
          <w:rtl w:val="0"/>
        </w:rPr>
        <w:t xml:space="preserve">hovat se k zaměstnanci </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color w:val="000000"/>
          <w:rtl w:val="0"/>
        </w:rPr>
        <w:t xml:space="preserve">oskytovatele způsobem, který nevede ke snížení jeho důstojnosti nebo k vytváření nepřátelského, ponižujícího nebo zneklidňujícího prostředí.</w:t>
      </w:r>
      <w:r w:rsidDel="00000000" w:rsidR="00000000" w:rsidRPr="00000000">
        <w:rPr>
          <w:rtl w:val="0"/>
        </w:rPr>
      </w:r>
    </w:p>
    <w:p w:rsidR="00000000" w:rsidDel="00000000" w:rsidP="00000000" w:rsidRDefault="00000000" w:rsidRPr="00000000" w14:paraId="0000004F">
      <w:pPr>
        <w:numPr>
          <w:ilvl w:val="0"/>
          <w:numId w:val="16"/>
        </w:numPr>
        <w:pBdr>
          <w:top w:space="0" w:sz="0" w:val="nil"/>
          <w:left w:space="0" w:sz="0" w:val="nil"/>
          <w:bottom w:space="0" w:sz="0" w:val="nil"/>
          <w:right w:space="0" w:sz="0" w:val="nil"/>
          <w:between w:space="0" w:sz="0" w:val="nil"/>
        </w:pBdr>
        <w:spacing w:line="276" w:lineRule="auto"/>
        <w:ind w:left="1009"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w:t>
      </w:r>
      <w:r w:rsidDel="00000000" w:rsidR="00000000" w:rsidRPr="00000000">
        <w:rPr>
          <w:rFonts w:ascii="Times New Roman" w:cs="Times New Roman" w:eastAsia="Times New Roman" w:hAnsi="Times New Roman"/>
          <w:color w:val="000000"/>
          <w:rtl w:val="0"/>
        </w:rPr>
        <w:t xml:space="preserve">evyžadovat poskytování činnosti/úkonu pracovníkem v prostředí, které by mohlo ohrozit život a zdraví jeho nebo pracovníka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0">
      <w:pPr>
        <w:numPr>
          <w:ilvl w:val="0"/>
          <w:numId w:val="16"/>
        </w:numPr>
        <w:pBdr>
          <w:top w:space="0" w:sz="0" w:val="nil"/>
          <w:left w:space="0" w:sz="0" w:val="nil"/>
          <w:bottom w:space="0" w:sz="0" w:val="nil"/>
          <w:right w:space="0" w:sz="0" w:val="nil"/>
          <w:between w:space="0" w:sz="0" w:val="nil"/>
        </w:pBdr>
        <w:spacing w:line="276" w:lineRule="auto"/>
        <w:ind w:left="1009"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color w:val="000000"/>
          <w:rtl w:val="0"/>
        </w:rPr>
        <w:t xml:space="preserve">řizpůsobit podmínky v domácnosti pro bezpečné poskytování činností osobní asistence (zejména podmínky pro poskytování hygieny) a poskytnout náležitou součinnost při poskytování těchto činností</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1">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Klient má tato práva:</w:t>
      </w:r>
    </w:p>
    <w:p w:rsidR="00000000" w:rsidDel="00000000" w:rsidP="00000000" w:rsidRDefault="00000000" w:rsidRPr="00000000" w14:paraId="00000052">
      <w:pPr>
        <w:numPr>
          <w:ilvl w:val="0"/>
          <w:numId w:val="15"/>
        </w:numPr>
        <w:spacing w:line="276" w:lineRule="auto"/>
        <w:ind w:left="1009"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Požádat koordinátora o změnu času, rozsahu a způsobu poskytované sociální služby.</w:t>
      </w:r>
    </w:p>
    <w:p w:rsidR="00000000" w:rsidDel="00000000" w:rsidP="00000000" w:rsidRDefault="00000000" w:rsidRPr="00000000" w14:paraId="00000053">
      <w:pPr>
        <w:numPr>
          <w:ilvl w:val="0"/>
          <w:numId w:val="15"/>
        </w:numPr>
        <w:spacing w:line="276" w:lineRule="auto"/>
        <w:ind w:left="1009"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Požádat o změnu asistenta.</w:t>
      </w:r>
    </w:p>
    <w:p w:rsidR="00000000" w:rsidDel="00000000" w:rsidP="00000000" w:rsidRDefault="00000000" w:rsidRPr="00000000" w14:paraId="00000054">
      <w:pPr>
        <w:numPr>
          <w:ilvl w:val="0"/>
          <w:numId w:val="15"/>
        </w:numPr>
        <w:spacing w:line="276" w:lineRule="auto"/>
        <w:ind w:left="1009"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Podat stížnost nebo podnět k poskytování sociální služby (viz postup dále).</w:t>
      </w:r>
    </w:p>
    <w:p w:rsidR="00000000" w:rsidDel="00000000" w:rsidP="00000000" w:rsidRDefault="00000000" w:rsidRPr="00000000" w14:paraId="00000055">
      <w:pPr>
        <w:numPr>
          <w:ilvl w:val="0"/>
          <w:numId w:val="15"/>
        </w:numPr>
        <w:spacing w:line="276" w:lineRule="auto"/>
        <w:ind w:left="1009"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Odhlásit poskytování činnosti v souladu se smlouvou o poskytování sociální služby.</w:t>
      </w:r>
    </w:p>
    <w:p w:rsidR="00000000" w:rsidDel="00000000" w:rsidP="00000000" w:rsidRDefault="00000000" w:rsidRPr="00000000" w14:paraId="00000056">
      <w:pPr>
        <w:numPr>
          <w:ilvl w:val="0"/>
          <w:numId w:val="15"/>
        </w:numPr>
        <w:spacing w:line="276" w:lineRule="auto"/>
        <w:ind w:left="1009"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Ukončit poskytování sociální služby.</w:t>
      </w:r>
    </w:p>
    <w:p w:rsidR="00000000" w:rsidDel="00000000" w:rsidP="00000000" w:rsidRDefault="00000000" w:rsidRPr="00000000" w14:paraId="00000057">
      <w:pPr>
        <w:numPr>
          <w:ilvl w:val="0"/>
          <w:numId w:val="15"/>
        </w:numPr>
        <w:spacing w:line="276" w:lineRule="auto"/>
        <w:ind w:left="1009"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Rozhodovat se v míře svých kompetencí.</w:t>
      </w:r>
    </w:p>
    <w:p w:rsidR="00000000" w:rsidDel="00000000" w:rsidP="00000000" w:rsidRDefault="00000000" w:rsidRPr="00000000" w14:paraId="00000058">
      <w:pPr>
        <w:tabs>
          <w:tab w:val="left" w:pos="142"/>
        </w:tabs>
        <w:spacing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9">
      <w:pPr>
        <w:tabs>
          <w:tab w:val="left" w:pos="142"/>
        </w:tabs>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Práva a povinnosti poskytovatele</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5A">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Poskytovatel se zavazuje plnit tyto povinnosti:</w:t>
      </w:r>
    </w:p>
    <w:p w:rsidR="00000000" w:rsidDel="00000000" w:rsidP="00000000" w:rsidRDefault="00000000" w:rsidRPr="00000000" w14:paraId="0000005B">
      <w:pPr>
        <w:numPr>
          <w:ilvl w:val="0"/>
          <w:numId w:val="16"/>
        </w:numPr>
        <w:pBdr>
          <w:top w:space="0" w:sz="0" w:val="nil"/>
          <w:left w:space="0" w:sz="0" w:val="nil"/>
          <w:bottom w:space="0" w:sz="0" w:val="nil"/>
          <w:right w:space="0" w:sz="0" w:val="nil"/>
          <w:between w:space="0" w:sz="0" w:val="nil"/>
        </w:pBdr>
        <w:spacing w:line="276" w:lineRule="auto"/>
        <w:ind w:left="1009"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color w:val="000000"/>
          <w:rtl w:val="0"/>
        </w:rPr>
        <w:t xml:space="preserve">oskytovat sociální službu v souladu se smlouvou o poskytování sociální služby, pravidly uvedenými v této informační příručce a dohodnutým IPP</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C">
      <w:pPr>
        <w:numPr>
          <w:ilvl w:val="0"/>
          <w:numId w:val="16"/>
        </w:numPr>
        <w:pBdr>
          <w:top w:space="0" w:sz="0" w:val="nil"/>
          <w:left w:space="0" w:sz="0" w:val="nil"/>
          <w:bottom w:space="0" w:sz="0" w:val="nil"/>
          <w:right w:space="0" w:sz="0" w:val="nil"/>
          <w:between w:space="0" w:sz="0" w:val="nil"/>
        </w:pBdr>
        <w:spacing w:line="276" w:lineRule="auto"/>
        <w:ind w:left="1009"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r w:rsidDel="00000000" w:rsidR="00000000" w:rsidRPr="00000000">
        <w:rPr>
          <w:rFonts w:ascii="Times New Roman" w:cs="Times New Roman" w:eastAsia="Times New Roman" w:hAnsi="Times New Roman"/>
          <w:color w:val="000000"/>
          <w:rtl w:val="0"/>
        </w:rPr>
        <w:t xml:space="preserve">espektovat a v co nejvyšší míře, vzhledem k možnostem provozu poskytované sociální služby, naplňovat práva </w:t>
      </w:r>
      <w:r w:rsidDel="00000000" w:rsidR="00000000" w:rsidRPr="00000000">
        <w:rPr>
          <w:rFonts w:ascii="Times New Roman" w:cs="Times New Roman" w:eastAsia="Times New Roman" w:hAnsi="Times New Roman"/>
          <w:rtl w:val="0"/>
        </w:rPr>
        <w:t xml:space="preserve">klienta.</w:t>
      </w:r>
    </w:p>
    <w:p w:rsidR="00000000" w:rsidDel="00000000" w:rsidP="00000000" w:rsidRDefault="00000000" w:rsidRPr="00000000" w14:paraId="0000005D">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Poskytovatel má především tato práva:</w:t>
      </w:r>
    </w:p>
    <w:p w:rsidR="00000000" w:rsidDel="00000000" w:rsidP="00000000" w:rsidRDefault="00000000" w:rsidRPr="00000000" w14:paraId="0000005E">
      <w:pPr>
        <w:numPr>
          <w:ilvl w:val="0"/>
          <w:numId w:val="15"/>
        </w:numPr>
        <w:spacing w:line="276" w:lineRule="auto"/>
        <w:ind w:left="1009"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případě zajištění náhrady za asistenta vyslat ke klientovi jiného asistenta (o této skutečnosti je klient informován).</w:t>
      </w:r>
    </w:p>
    <w:p w:rsidR="00000000" w:rsidDel="00000000" w:rsidP="00000000" w:rsidRDefault="00000000" w:rsidRPr="00000000" w14:paraId="0000005F">
      <w:pPr>
        <w:numPr>
          <w:ilvl w:val="0"/>
          <w:numId w:val="15"/>
        </w:numPr>
        <w:spacing w:line="276" w:lineRule="auto"/>
        <w:ind w:left="1009"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Vyžadovat po klientovi plnění jeho povinností, včetně respektu z jeho strany k právům poskytovatele a jeho zaměstnanců.</w:t>
      </w:r>
    </w:p>
    <w:p w:rsidR="00000000" w:rsidDel="00000000" w:rsidP="00000000" w:rsidRDefault="00000000" w:rsidRPr="00000000" w14:paraId="00000060">
      <w:pPr>
        <w:tabs>
          <w:tab w:val="left" w:pos="142"/>
        </w:tabs>
        <w:spacing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1">
      <w:pPr>
        <w:tabs>
          <w:tab w:val="left" w:pos="142"/>
        </w:tabs>
        <w:spacing w:line="276" w:lineRule="auto"/>
        <w:rPr>
          <w:rFonts w:ascii="Times New Roman" w:cs="Times New Roman" w:eastAsia="Times New Roman" w:hAnsi="Times New Roman"/>
          <w:highlight w:val="red"/>
        </w:rPr>
      </w:pPr>
      <w:r w:rsidDel="00000000" w:rsidR="00000000" w:rsidRPr="00000000">
        <w:rPr>
          <w:rFonts w:ascii="Times New Roman" w:cs="Times New Roman" w:eastAsia="Times New Roman" w:hAnsi="Times New Roman"/>
          <w:b w:val="1"/>
          <w:sz w:val="28"/>
          <w:szCs w:val="28"/>
          <w:rtl w:val="0"/>
        </w:rPr>
        <w:t xml:space="preserve">Stížnosti</w:t>
      </w:r>
      <w:r w:rsidDel="00000000" w:rsidR="00000000" w:rsidRPr="00000000">
        <w:rPr>
          <w:rtl w:val="0"/>
        </w:rPr>
      </w:r>
    </w:p>
    <w:p w:rsidR="00000000" w:rsidDel="00000000" w:rsidP="00000000" w:rsidRDefault="00000000" w:rsidRPr="00000000" w14:paraId="00000062">
      <w:pPr>
        <w:spacing w:line="276"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Kdo bude Vaši stížnost vyřizovat:</w:t>
      </w:r>
    </w:p>
    <w:p w:rsidR="00000000" w:rsidDel="00000000" w:rsidP="00000000" w:rsidRDefault="00000000" w:rsidRPr="00000000" w14:paraId="00000063">
      <w:pPr>
        <w:spacing w:line="276"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Stížnost je možné podat koordinátorovi, který s Vámi smlouvu sepisoval:</w:t>
      </w:r>
    </w:p>
    <w:p w:rsidR="00000000" w:rsidDel="00000000" w:rsidP="00000000" w:rsidRDefault="00000000" w:rsidRPr="00000000" w14:paraId="00000064">
      <w:pPr>
        <w:spacing w:line="276" w:lineRule="auto"/>
        <w:ind w:left="142"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5">
      <w:pPr>
        <w:spacing w:line="276"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066">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Jak můžete stížnost podat?</w:t>
      </w:r>
    </w:p>
    <w:p w:rsidR="00000000" w:rsidDel="00000000" w:rsidP="00000000" w:rsidRDefault="00000000" w:rsidRPr="00000000" w14:paraId="00000067">
      <w:pPr>
        <w:numPr>
          <w:ilvl w:val="0"/>
          <w:numId w:val="17"/>
        </w:numPr>
        <w:spacing w:line="276" w:lineRule="auto"/>
        <w:ind w:left="86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Ústně při osobním jednání se zaměstnancem poskytovatele – o této skutečnosti je přijímajícím zaměstnancem pořízen zápis, který klient na znamení souhlasu s jeho zněním podepíše. Stížnost je založena do složky.</w:t>
      </w:r>
    </w:p>
    <w:p w:rsidR="00000000" w:rsidDel="00000000" w:rsidP="00000000" w:rsidRDefault="00000000" w:rsidRPr="00000000" w14:paraId="00000068">
      <w:pPr>
        <w:numPr>
          <w:ilvl w:val="0"/>
          <w:numId w:val="17"/>
        </w:numPr>
        <w:spacing w:line="276" w:lineRule="auto"/>
        <w:ind w:left="86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Telefonicky – zápis vyhotoví koordinátor a na znamení souhlasu klient zápis podepíše – bude mu doručen prostřednictvím asistentky. Stížnost je založena do složky.</w:t>
      </w:r>
    </w:p>
    <w:p w:rsidR="00000000" w:rsidDel="00000000" w:rsidP="00000000" w:rsidRDefault="00000000" w:rsidRPr="00000000" w14:paraId="00000069">
      <w:pPr>
        <w:numPr>
          <w:ilvl w:val="0"/>
          <w:numId w:val="17"/>
        </w:numPr>
        <w:spacing w:line="276" w:lineRule="auto"/>
        <w:ind w:left="86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Písemně – pokud klient zašle stížnost písemně, je tato stížnost založena do jeho složky. </w:t>
      </w:r>
    </w:p>
    <w:p w:rsidR="00000000" w:rsidDel="00000000" w:rsidP="00000000" w:rsidRDefault="00000000" w:rsidRPr="00000000" w14:paraId="0000006A">
      <w:pPr>
        <w:numPr>
          <w:ilvl w:val="0"/>
          <w:numId w:val="17"/>
        </w:numPr>
        <w:spacing w:line="276" w:lineRule="auto"/>
        <w:ind w:left="86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Stížnost může být podána také anonymně nebo můžete pověřit druhou osobu.</w:t>
      </w:r>
    </w:p>
    <w:p w:rsidR="00000000" w:rsidDel="00000000" w:rsidP="00000000" w:rsidRDefault="00000000" w:rsidRPr="00000000" w14:paraId="0000006B">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Pravidla stížností</w:t>
      </w:r>
    </w:p>
    <w:p w:rsidR="00000000" w:rsidDel="00000000" w:rsidP="00000000" w:rsidRDefault="00000000" w:rsidRPr="00000000" w14:paraId="0000006C">
      <w:pPr>
        <w:numPr>
          <w:ilvl w:val="0"/>
          <w:numId w:val="17"/>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Poskytovatel je povinen reagovat na každou stížnost (tedy i anonymní).</w:t>
      </w:r>
    </w:p>
    <w:p w:rsidR="00000000" w:rsidDel="00000000" w:rsidP="00000000" w:rsidRDefault="00000000" w:rsidRPr="00000000" w14:paraId="0000006D">
      <w:pPr>
        <w:numPr>
          <w:ilvl w:val="0"/>
          <w:numId w:val="17"/>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Stížnost je řešena bezodkladně, nejdéle však do 30 dní od data obdržení stížnosti. Vyřízení stížnosti je vyhotoveno písemně a předáno/doručeno stěžovateli.</w:t>
      </w:r>
    </w:p>
    <w:p w:rsidR="00000000" w:rsidDel="00000000" w:rsidP="00000000" w:rsidRDefault="00000000" w:rsidRPr="00000000" w14:paraId="0000006E">
      <w:pPr>
        <w:numPr>
          <w:ilvl w:val="0"/>
          <w:numId w:val="17"/>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koordinátor, 2. vedoucí centra, 3. ředitel, 4. zřizovatel organizace - stížnosti na ředitele.</w:t>
      </w:r>
    </w:p>
    <w:p w:rsidR="00000000" w:rsidDel="00000000" w:rsidP="00000000" w:rsidRDefault="00000000" w:rsidRPr="00000000" w14:paraId="0000006F">
      <w:pPr>
        <w:numPr>
          <w:ilvl w:val="0"/>
          <w:numId w:val="17"/>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Klient má právo si vybrat pro řešení stížnosti jím zvoleného prostředníka (nezávislého zástupce).</w:t>
      </w:r>
    </w:p>
    <w:p w:rsidR="00000000" w:rsidDel="00000000" w:rsidP="00000000" w:rsidRDefault="00000000" w:rsidRPr="00000000" w14:paraId="00000070">
      <w:pPr>
        <w:numPr>
          <w:ilvl w:val="0"/>
          <w:numId w:val="17"/>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Odvolání na řešení stížnosti může být směřováno na vedoucího centra: Mgr. Radka Vališková (736 620 807, radka.valiskova@maltezskapomoc.cz), dále pak na ředitele organizace: Ing. Jiří Juda (736 620 809, jiri.juda@maltezskapomoc.cz), v dalším kroku k správní radě organizace, v dalším kroku k sociálnímu odboru daného města (magistrátu), dále k ombudsmanovi pro lidská práva.</w:t>
      </w:r>
    </w:p>
    <w:p w:rsidR="00000000" w:rsidDel="00000000" w:rsidP="00000000" w:rsidRDefault="00000000" w:rsidRPr="00000000" w14:paraId="00000071">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2">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Finanční hotovost v bytě klienta:</w:t>
      </w:r>
      <w:r w:rsidDel="00000000" w:rsidR="00000000" w:rsidRPr="00000000">
        <w:rPr>
          <w:rtl w:val="0"/>
        </w:rPr>
      </w:r>
    </w:p>
    <w:p w:rsidR="00000000" w:rsidDel="00000000" w:rsidP="00000000" w:rsidRDefault="00000000" w:rsidRPr="00000000" w14:paraId="0000007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Vzhledem k tomu, že se často v bytě klienta pohybuje více osob (rodina, pracovníci jiné organizace, zdravotní sestry, asistentky MP) žádáme o zabezpečení finanční hotovosti větší než 5 000 Kč tak, aby byla dostupná pouze klientovi a jeho blízké osobě. </w:t>
      </w:r>
    </w:p>
    <w:p w:rsidR="00000000" w:rsidDel="00000000" w:rsidP="00000000" w:rsidRDefault="00000000" w:rsidRPr="00000000" w14:paraId="0000007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Kdy kontaktovat koordinátora:</w:t>
      </w:r>
    </w:p>
    <w:p w:rsidR="00000000" w:rsidDel="00000000" w:rsidP="00000000" w:rsidRDefault="00000000" w:rsidRPr="00000000" w14:paraId="00000076">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Kontaktujte nás v pracovních dnech od 9 do 15h, pokud: </w:t>
      </w:r>
      <w:r w:rsidDel="00000000" w:rsidR="00000000" w:rsidRPr="00000000">
        <w:rPr>
          <w:rtl w:val="0"/>
        </w:rPr>
      </w:r>
    </w:p>
    <w:p w:rsidR="00000000" w:rsidDel="00000000" w:rsidP="00000000" w:rsidRDefault="00000000" w:rsidRPr="00000000" w14:paraId="00000077">
      <w:pPr>
        <w:numPr>
          <w:ilvl w:val="0"/>
          <w:numId w:val="12"/>
        </w:numPr>
        <w:spacing w:line="276" w:lineRule="auto"/>
        <w:ind w:left="425" w:hanging="42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potřebujete změnit nastavení služby (den, čas, rozsah) – dojde u vás ke změně, kterou bychom měli vědět,</w:t>
      </w:r>
    </w:p>
    <w:p w:rsidR="00000000" w:rsidDel="00000000" w:rsidP="00000000" w:rsidRDefault="00000000" w:rsidRPr="00000000" w14:paraId="00000078">
      <w:pPr>
        <w:numPr>
          <w:ilvl w:val="0"/>
          <w:numId w:val="12"/>
        </w:numPr>
        <w:spacing w:line="276" w:lineRule="auto"/>
        <w:ind w:left="425" w:hanging="42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máte výhrady či nejste spokojeni s asistentem,</w:t>
      </w:r>
    </w:p>
    <w:p w:rsidR="00000000" w:rsidDel="00000000" w:rsidP="00000000" w:rsidRDefault="00000000" w:rsidRPr="00000000" w14:paraId="00000079">
      <w:pPr>
        <w:numPr>
          <w:ilvl w:val="0"/>
          <w:numId w:val="12"/>
        </w:numPr>
        <w:spacing w:line="276" w:lineRule="auto"/>
        <w:ind w:left="425" w:hanging="42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ostatní případy, které vyhodnotíte, že by koordinátor měl vědět/řešit.</w:t>
      </w:r>
    </w:p>
    <w:p w:rsidR="00000000" w:rsidDel="00000000" w:rsidP="00000000" w:rsidRDefault="00000000" w:rsidRPr="00000000" w14:paraId="0000007A">
      <w:pPr>
        <w:spacing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B">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Kdy Vás bude kontaktovat koordinátor:</w:t>
      </w:r>
      <w:r w:rsidDel="00000000" w:rsidR="00000000" w:rsidRPr="00000000">
        <w:rPr>
          <w:rtl w:val="0"/>
        </w:rPr>
      </w:r>
    </w:p>
    <w:p w:rsidR="00000000" w:rsidDel="00000000" w:rsidP="00000000" w:rsidRDefault="00000000" w:rsidRPr="00000000" w14:paraId="0000007C">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Záleží nám na spokojenosti s našimi službami, proto vás budeme kontaktovat v těchto případech:</w:t>
      </w:r>
    </w:p>
    <w:p w:rsidR="00000000" w:rsidDel="00000000" w:rsidP="00000000" w:rsidRDefault="00000000" w:rsidRPr="00000000" w14:paraId="0000007D">
      <w:pPr>
        <w:numPr>
          <w:ilvl w:val="0"/>
          <w:numId w:val="14"/>
        </w:numPr>
        <w:spacing w:line="276"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konci prvního měsíce poskytování služby bude koordinátor zjišťovat spokojenost se službou (telefonicky, emailem, osobní návštěvou).</w:t>
      </w:r>
    </w:p>
    <w:p w:rsidR="00000000" w:rsidDel="00000000" w:rsidP="00000000" w:rsidRDefault="00000000" w:rsidRPr="00000000" w14:paraId="0000007E">
      <w:pPr>
        <w:numPr>
          <w:ilvl w:val="0"/>
          <w:numId w:val="14"/>
        </w:numPr>
        <w:spacing w:line="276"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Průběžně hodnotíme nastavení plánu péče, případné změny ve vašich potřebách, náplni práce, harmonogramu, cíli péče.</w:t>
      </w:r>
    </w:p>
    <w:p w:rsidR="00000000" w:rsidDel="00000000" w:rsidP="00000000" w:rsidRDefault="00000000" w:rsidRPr="00000000" w14:paraId="0000007F">
      <w:pPr>
        <w:numPr>
          <w:ilvl w:val="0"/>
          <w:numId w:val="14"/>
        </w:numPr>
        <w:spacing w:line="276"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konci kalendářního roku proběhne roční zhodnocení poskytované služby formou osobní návštěvy koordinátora.</w:t>
      </w:r>
    </w:p>
    <w:p w:rsidR="00000000" w:rsidDel="00000000" w:rsidP="00000000" w:rsidRDefault="00000000" w:rsidRPr="00000000" w14:paraId="00000080">
      <w:pPr>
        <w:numPr>
          <w:ilvl w:val="0"/>
          <w:numId w:val="14"/>
        </w:numPr>
        <w:spacing w:line="276"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Součástí ročního hodnocení poskytované služby je předání dotazníku spokojenosti a potřeby změny.</w:t>
      </w:r>
    </w:p>
    <w:p w:rsidR="00000000" w:rsidDel="00000000" w:rsidP="00000000" w:rsidRDefault="00000000" w:rsidRPr="00000000" w14:paraId="0000008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Koordinátor vás bude kontaktovat v případě potřeby domluvy např. o průběhu služby, v případě onemocnění asistentů, personální změny a jiné důležité změny, která by mohla zasáhnout do plynulosti poskytované péče.</w:t>
      </w:r>
    </w:p>
    <w:p w:rsidR="00000000" w:rsidDel="00000000" w:rsidP="00000000" w:rsidRDefault="00000000" w:rsidRPr="00000000" w14:paraId="0000008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Mlčenlivost zaměstnanců</w:t>
      </w:r>
      <w:r w:rsidDel="00000000" w:rsidR="00000000" w:rsidRPr="00000000">
        <w:rPr>
          <w:rtl w:val="0"/>
        </w:rPr>
      </w:r>
    </w:p>
    <w:p w:rsidR="00000000" w:rsidDel="00000000" w:rsidP="00000000" w:rsidRDefault="00000000" w:rsidRPr="00000000" w14:paraId="00000084">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Všichni naši zaměstnanci jsou proškoleni v pravidlech dodržování mlčenlivosti. K mlčenlivosti se zavazují při podpisu pracovní smlouvy. Mlčenlivost se nevztahuje na trestné činy, na které se vztahuje oznamovací povinnost.</w:t>
      </w:r>
      <w:r w:rsidDel="00000000" w:rsidR="00000000" w:rsidRPr="00000000">
        <w:rPr>
          <w:rtl w:val="0"/>
        </w:rPr>
      </w:r>
    </w:p>
    <w:p w:rsidR="00000000" w:rsidDel="00000000" w:rsidP="00000000" w:rsidRDefault="00000000" w:rsidRPr="00000000" w14:paraId="00000085">
      <w:pPr>
        <w:spacing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Připomínky klienta k výše zmíněným postupům:</w:t>
      </w:r>
      <w:r w:rsidDel="00000000" w:rsidR="00000000" w:rsidRPr="00000000">
        <w:rPr>
          <w:rFonts w:ascii="Times New Roman" w:cs="Times New Roman" w:eastAsia="Times New Roman" w:hAnsi="Times New Roman"/>
          <w:b w:val="1"/>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87">
      <w:pPr>
        <w:spacing w:line="276" w:lineRule="auto"/>
        <w:rPr>
          <w:rFonts w:ascii="Times New Roman" w:cs="Times New Roman" w:eastAsia="Times New Roman" w:hAnsi="Times New Roman"/>
        </w:rPr>
      </w:pPr>
      <w:bookmarkStart w:colFirst="0" w:colLast="0" w:name="_heading=h.gjdgxs" w:id="0"/>
      <w:bookmarkEnd w:id="0"/>
      <w:r w:rsidDel="00000000" w:rsidR="00000000" w:rsidRPr="00000000">
        <w:rPr>
          <w:rtl w:val="0"/>
        </w:rPr>
      </w:r>
    </w:p>
    <w:p w:rsidR="00000000" w:rsidDel="00000000" w:rsidP="00000000" w:rsidRDefault="00000000" w:rsidRPr="00000000" w14:paraId="0000008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Praze dne: ……………………</w:t>
      </w:r>
    </w:p>
    <w:p w:rsidR="00000000" w:rsidDel="00000000" w:rsidP="00000000" w:rsidRDefault="00000000" w:rsidRPr="00000000" w14:paraId="0000008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Podpis klienta: ……………………………………………………</w:t>
      </w:r>
    </w:p>
    <w:p w:rsidR="00000000" w:rsidDel="00000000" w:rsidP="00000000" w:rsidRDefault="00000000" w:rsidRPr="00000000" w14:paraId="0000008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Podpis zastupujícího: ………………………………………………</w:t>
      </w:r>
    </w:p>
    <w:p w:rsidR="00000000" w:rsidDel="00000000" w:rsidP="00000000" w:rsidRDefault="00000000" w:rsidRPr="00000000" w14:paraId="0000008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Podpis koordinátora osobní asistence: …………………………….</w:t>
      </w:r>
    </w:p>
    <w:sectPr>
      <w:headerReference r:id="rId8" w:type="default"/>
      <w:headerReference r:id="rId9" w:type="first"/>
      <w:footerReference r:id="rId10" w:type="default"/>
      <w:pgSz w:h="16838" w:w="11906"/>
      <w:pgMar w:bottom="1418" w:top="1418" w:left="1077" w:right="1077" w:header="540" w:footer="90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9A">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i w:val="1"/>
        <w:sz w:val="20"/>
        <w:szCs w:val="2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1">
      <w:pPr>
        <w:pBdr>
          <w:top w:space="0" w:sz="0" w:val="nil"/>
          <w:left w:space="0" w:sz="0" w:val="nil"/>
          <w:bottom w:space="0" w:sz="0" w:val="nil"/>
          <w:right w:space="0" w:sz="0" w:val="nil"/>
          <w:between w:space="0" w:sz="0" w:val="nil"/>
        </w:pBdr>
        <w:jc w:val="left"/>
        <w:rPr>
          <w:rFonts w:ascii="Times New Roman" w:cs="Times New Roman" w:eastAsia="Times New Roman" w:hAnsi="Times New Roman"/>
          <w:color w:val="00000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rtl w:val="0"/>
        </w:rPr>
        <w:t xml:space="preserve"> Slouží k zaznamenání</w:t>
      </w:r>
      <w:r w:rsidDel="00000000" w:rsidR="00000000" w:rsidRPr="00000000">
        <w:rPr>
          <w:rFonts w:ascii="Times New Roman" w:cs="Times New Roman" w:eastAsia="Times New Roman" w:hAnsi="Times New Roman"/>
          <w:rtl w:val="0"/>
        </w:rPr>
        <w:t xml:space="preserve"> klientova</w:t>
      </w:r>
      <w:r w:rsidDel="00000000" w:rsidR="00000000" w:rsidRPr="00000000">
        <w:rPr>
          <w:rFonts w:ascii="Times New Roman" w:cs="Times New Roman" w:eastAsia="Times New Roman" w:hAnsi="Times New Roman"/>
          <w:color w:val="000000"/>
          <w:rtl w:val="0"/>
        </w:rPr>
        <w:t xml:space="preserve"> přání odlišného postupu, než je popsán v jednotlivých případech. Zejména se týká nouzových a havarijních situací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bodu, kdy uživatel neotvírá v dohodnutou dobu asistence.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spacing w:line="276" w:lineRule="auto"/>
      <w:ind w:left="-285" w:firstLine="0"/>
      <w:jc w:val="left"/>
      <w:rPr>
        <w:rFonts w:ascii="Times New Roman" w:cs="Times New Roman" w:eastAsia="Times New Roman" w:hAnsi="Times New Roman"/>
      </w:rPr>
    </w:pPr>
    <w:r w:rsidDel="00000000" w:rsidR="00000000" w:rsidRPr="00000000">
      <w:rPr>
        <w:rFonts w:ascii="Arial" w:cs="Arial" w:eastAsia="Arial" w:hAnsi="Arial"/>
        <w:sz w:val="22"/>
        <w:szCs w:val="22"/>
      </w:rPr>
      <w:drawing>
        <wp:inline distB="114300" distT="114300" distL="114300" distR="114300">
          <wp:extent cx="2258841" cy="766763"/>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58841" cy="766763"/>
                  </a:xfrm>
                  <a:prstGeom prst="rect"/>
                  <a:ln/>
                </pic:spPr>
              </pic:pic>
            </a:graphicData>
          </a:graphic>
        </wp:inline>
      </w:drawing>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center" w:pos="4536"/>
        <w:tab w:val="right" w:pos="9072"/>
      </w:tabs>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Příloha č. 2 Smlouvy poskytování sociální služby</w:t>
    </w:r>
  </w:p>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spacing w:line="276" w:lineRule="auto"/>
      <w:ind w:left="-285" w:firstLine="0"/>
      <w:jc w:val="left"/>
      <w:rPr>
        <w:rFonts w:ascii="Times New Roman" w:cs="Times New Roman" w:eastAsia="Times New Roman" w:hAnsi="Times New Roman"/>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-130174</wp:posOffset>
          </wp:positionH>
          <wp:positionV relativeFrom="paragraph">
            <wp:posOffset>-66674</wp:posOffset>
          </wp:positionV>
          <wp:extent cx="2258695" cy="766445"/>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58695" cy="766445"/>
                  </a:xfrm>
                  <a:prstGeom prst="rect"/>
                  <a:ln/>
                </pic:spPr>
              </pic:pic>
            </a:graphicData>
          </a:graphic>
        </wp:anchor>
      </w:drawing>
    </w:r>
  </w:p>
  <w:p w:rsidR="00000000" w:rsidDel="00000000" w:rsidP="00000000" w:rsidRDefault="00000000" w:rsidRPr="00000000" w14:paraId="00000096">
    <w:pPr>
      <w:spacing w:line="276" w:lineRule="auto"/>
      <w:ind w:left="-285" w:firstLine="0"/>
      <w:jc w:val="right"/>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20"/>
        <w:szCs w:val="20"/>
        <w:rtl w:val="0"/>
      </w:rPr>
      <w:t xml:space="preserve">Příloha č. 2 Smlouvy o poskytování osobní asistence</w:t>
    </w:r>
    <w:r w:rsidDel="00000000" w:rsidR="00000000" w:rsidRPr="00000000">
      <w:rPr>
        <w:rtl w:val="0"/>
      </w:rPr>
    </w:r>
  </w:p>
  <w:p w:rsidR="00000000" w:rsidDel="00000000" w:rsidP="00000000" w:rsidRDefault="00000000" w:rsidRPr="00000000" w14:paraId="00000097">
    <w:pPr>
      <w:spacing w:line="276" w:lineRule="auto"/>
      <w:ind w:left="-285" w:firstLine="0"/>
      <w:jc w:val="right"/>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98">
    <w:pPr>
      <w:spacing w:line="276" w:lineRule="auto"/>
      <w:ind w:left="-285" w:firstLine="0"/>
      <w:jc w:val="right"/>
      <w:rPr>
        <w:rFonts w:ascii="Times New Roman" w:cs="Times New Roman" w:eastAsia="Times New Roman" w:hAnsi="Times New Roman"/>
        <w:sz w:val="44"/>
        <w:szCs w:val="4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1776" w:hanging="360"/>
      </w:pPr>
      <w:rPr/>
    </w:lvl>
    <w:lvl w:ilvl="1">
      <w:start w:val="1"/>
      <w:numFmt w:val="lowerLetter"/>
      <w:lvlText w:val="%2."/>
      <w:lvlJc w:val="left"/>
      <w:pPr>
        <w:ind w:left="2496" w:hanging="360"/>
      </w:pPr>
      <w:rPr/>
    </w:lvl>
    <w:lvl w:ilvl="2">
      <w:start w:val="1"/>
      <w:numFmt w:val="lowerRoman"/>
      <w:lvlText w:val="%3."/>
      <w:lvlJc w:val="right"/>
      <w:pPr>
        <w:ind w:left="3216" w:hanging="180"/>
      </w:pPr>
      <w:rPr/>
    </w:lvl>
    <w:lvl w:ilvl="3">
      <w:start w:val="1"/>
      <w:numFmt w:val="decimal"/>
      <w:lvlText w:val="%4."/>
      <w:lvlJc w:val="left"/>
      <w:pPr>
        <w:ind w:left="3936" w:hanging="360"/>
      </w:pPr>
      <w:rPr/>
    </w:lvl>
    <w:lvl w:ilvl="4">
      <w:start w:val="1"/>
      <w:numFmt w:val="lowerLetter"/>
      <w:lvlText w:val="%5."/>
      <w:lvlJc w:val="left"/>
      <w:pPr>
        <w:ind w:left="4656" w:hanging="360"/>
      </w:pPr>
      <w:rPr/>
    </w:lvl>
    <w:lvl w:ilvl="5">
      <w:start w:val="1"/>
      <w:numFmt w:val="lowerRoman"/>
      <w:lvlText w:val="%6."/>
      <w:lvlJc w:val="right"/>
      <w:pPr>
        <w:ind w:left="5376" w:hanging="180"/>
      </w:pPr>
      <w:rPr/>
    </w:lvl>
    <w:lvl w:ilvl="6">
      <w:start w:val="1"/>
      <w:numFmt w:val="decimal"/>
      <w:lvlText w:val="%7."/>
      <w:lvlJc w:val="left"/>
      <w:pPr>
        <w:ind w:left="6096" w:hanging="360"/>
      </w:pPr>
      <w:rPr/>
    </w:lvl>
    <w:lvl w:ilvl="7">
      <w:start w:val="1"/>
      <w:numFmt w:val="lowerLetter"/>
      <w:lvlText w:val="%8."/>
      <w:lvlJc w:val="left"/>
      <w:pPr>
        <w:ind w:left="6816" w:hanging="360"/>
      </w:pPr>
      <w:rPr/>
    </w:lvl>
    <w:lvl w:ilvl="8">
      <w:start w:val="1"/>
      <w:numFmt w:val="lowerRoman"/>
      <w:lvlText w:val="%9."/>
      <w:lvlJc w:val="right"/>
      <w:pPr>
        <w:ind w:left="7536" w:hanging="180"/>
      </w:pPr>
      <w:rPr/>
    </w:lvl>
  </w:abstractNum>
  <w:abstractNum w:abstractNumId="8">
    <w:lvl w:ilvl="0">
      <w:start w:val="1"/>
      <w:numFmt w:val="decimal"/>
      <w:lvlText w:val="%1."/>
      <w:lvlJc w:val="left"/>
      <w:pPr>
        <w:ind w:left="1776" w:hanging="360"/>
      </w:pPr>
      <w:rPr/>
    </w:lvl>
    <w:lvl w:ilvl="1">
      <w:start w:val="1"/>
      <w:numFmt w:val="lowerLetter"/>
      <w:lvlText w:val="%2."/>
      <w:lvlJc w:val="left"/>
      <w:pPr>
        <w:ind w:left="2496" w:hanging="360"/>
      </w:pPr>
      <w:rPr/>
    </w:lvl>
    <w:lvl w:ilvl="2">
      <w:start w:val="1"/>
      <w:numFmt w:val="lowerRoman"/>
      <w:lvlText w:val="%3."/>
      <w:lvlJc w:val="right"/>
      <w:pPr>
        <w:ind w:left="3216" w:hanging="180"/>
      </w:pPr>
      <w:rPr/>
    </w:lvl>
    <w:lvl w:ilvl="3">
      <w:start w:val="1"/>
      <w:numFmt w:val="decimal"/>
      <w:lvlText w:val="%4."/>
      <w:lvlJc w:val="left"/>
      <w:pPr>
        <w:ind w:left="3936" w:hanging="360"/>
      </w:pPr>
      <w:rPr/>
    </w:lvl>
    <w:lvl w:ilvl="4">
      <w:start w:val="1"/>
      <w:numFmt w:val="lowerLetter"/>
      <w:lvlText w:val="%5."/>
      <w:lvlJc w:val="left"/>
      <w:pPr>
        <w:ind w:left="4656" w:hanging="360"/>
      </w:pPr>
      <w:rPr/>
    </w:lvl>
    <w:lvl w:ilvl="5">
      <w:start w:val="1"/>
      <w:numFmt w:val="lowerRoman"/>
      <w:lvlText w:val="%6."/>
      <w:lvlJc w:val="right"/>
      <w:pPr>
        <w:ind w:left="5376" w:hanging="180"/>
      </w:pPr>
      <w:rPr/>
    </w:lvl>
    <w:lvl w:ilvl="6">
      <w:start w:val="1"/>
      <w:numFmt w:val="decimal"/>
      <w:lvlText w:val="%7."/>
      <w:lvlJc w:val="left"/>
      <w:pPr>
        <w:ind w:left="6096" w:hanging="360"/>
      </w:pPr>
      <w:rPr/>
    </w:lvl>
    <w:lvl w:ilvl="7">
      <w:start w:val="1"/>
      <w:numFmt w:val="lowerLetter"/>
      <w:lvlText w:val="%8."/>
      <w:lvlJc w:val="left"/>
      <w:pPr>
        <w:ind w:left="6816" w:hanging="360"/>
      </w:pPr>
      <w:rPr/>
    </w:lvl>
    <w:lvl w:ilvl="8">
      <w:start w:val="1"/>
      <w:numFmt w:val="lowerRoman"/>
      <w:lvlText w:val="%9."/>
      <w:lvlJc w:val="right"/>
      <w:pPr>
        <w:ind w:left="7536" w:hanging="180"/>
      </w:pPr>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
      <w:lvlJc w:val="left"/>
      <w:pPr>
        <w:ind w:left="1009" w:hanging="360"/>
      </w:pPr>
      <w:rPr>
        <w:rFonts w:ascii="Noto Sans Symbols" w:cs="Noto Sans Symbols" w:eastAsia="Noto Sans Symbols" w:hAnsi="Noto Sans Symbols"/>
      </w:rPr>
    </w:lvl>
    <w:lvl w:ilvl="1">
      <w:start w:val="1"/>
      <w:numFmt w:val="bullet"/>
      <w:lvlText w:val="○"/>
      <w:lvlJc w:val="left"/>
      <w:pPr>
        <w:ind w:left="1729" w:hanging="360"/>
      </w:pPr>
      <w:rPr>
        <w:rFonts w:ascii="Courier New" w:cs="Courier New" w:eastAsia="Courier New" w:hAnsi="Courier New"/>
      </w:rPr>
    </w:lvl>
    <w:lvl w:ilvl="2">
      <w:start w:val="1"/>
      <w:numFmt w:val="bullet"/>
      <w:lvlText w:val="■"/>
      <w:lvlJc w:val="left"/>
      <w:pPr>
        <w:ind w:left="2449" w:hanging="360"/>
      </w:pPr>
      <w:rPr>
        <w:rFonts w:ascii="Noto Sans Symbols" w:cs="Noto Sans Symbols" w:eastAsia="Noto Sans Symbols" w:hAnsi="Noto Sans Symbols"/>
      </w:rPr>
    </w:lvl>
    <w:lvl w:ilvl="3">
      <w:start w:val="1"/>
      <w:numFmt w:val="bullet"/>
      <w:lvlText w:val="●"/>
      <w:lvlJc w:val="left"/>
      <w:pPr>
        <w:ind w:left="3169" w:hanging="360"/>
      </w:pPr>
      <w:rPr>
        <w:rFonts w:ascii="Noto Sans Symbols" w:cs="Noto Sans Symbols" w:eastAsia="Noto Sans Symbols" w:hAnsi="Noto Sans Symbols"/>
      </w:rPr>
    </w:lvl>
    <w:lvl w:ilvl="4">
      <w:start w:val="1"/>
      <w:numFmt w:val="bullet"/>
      <w:lvlText w:val="○"/>
      <w:lvlJc w:val="left"/>
      <w:pPr>
        <w:ind w:left="3889" w:hanging="360"/>
      </w:pPr>
      <w:rPr>
        <w:rFonts w:ascii="Courier New" w:cs="Courier New" w:eastAsia="Courier New" w:hAnsi="Courier New"/>
      </w:rPr>
    </w:lvl>
    <w:lvl w:ilvl="5">
      <w:start w:val="1"/>
      <w:numFmt w:val="bullet"/>
      <w:lvlText w:val="■"/>
      <w:lvlJc w:val="left"/>
      <w:pPr>
        <w:ind w:left="4609" w:hanging="360"/>
      </w:pPr>
      <w:rPr>
        <w:rFonts w:ascii="Noto Sans Symbols" w:cs="Noto Sans Symbols" w:eastAsia="Noto Sans Symbols" w:hAnsi="Noto Sans Symbols"/>
      </w:rPr>
    </w:lvl>
    <w:lvl w:ilvl="6">
      <w:start w:val="1"/>
      <w:numFmt w:val="bullet"/>
      <w:lvlText w:val="●"/>
      <w:lvlJc w:val="left"/>
      <w:pPr>
        <w:ind w:left="5329" w:hanging="360"/>
      </w:pPr>
      <w:rPr>
        <w:rFonts w:ascii="Noto Sans Symbols" w:cs="Noto Sans Symbols" w:eastAsia="Noto Sans Symbols" w:hAnsi="Noto Sans Symbols"/>
      </w:rPr>
    </w:lvl>
    <w:lvl w:ilvl="7">
      <w:start w:val="1"/>
      <w:numFmt w:val="bullet"/>
      <w:lvlText w:val="○"/>
      <w:lvlJc w:val="left"/>
      <w:pPr>
        <w:ind w:left="6049" w:hanging="360"/>
      </w:pPr>
      <w:rPr>
        <w:rFonts w:ascii="Courier New" w:cs="Courier New" w:eastAsia="Courier New" w:hAnsi="Courier New"/>
      </w:rPr>
    </w:lvl>
    <w:lvl w:ilvl="8">
      <w:start w:val="1"/>
      <w:numFmt w:val="bullet"/>
      <w:lvlText w:val="■"/>
      <w:lvlJc w:val="left"/>
      <w:pPr>
        <w:ind w:left="6769" w:hanging="360"/>
      </w:pPr>
      <w:rPr>
        <w:rFonts w:ascii="Noto Sans Symbols" w:cs="Noto Sans Symbols" w:eastAsia="Noto Sans Symbols" w:hAnsi="Noto Sans Symbols"/>
      </w:rPr>
    </w:lvl>
  </w:abstractNum>
  <w:abstractNum w:abstractNumId="16">
    <w:lvl w:ilvl="0">
      <w:start w:val="1"/>
      <w:numFmt w:val="bullet"/>
      <w:lvlText w:val="●"/>
      <w:lvlJc w:val="left"/>
      <w:pPr>
        <w:ind w:left="1009" w:hanging="360"/>
      </w:pPr>
      <w:rPr>
        <w:rFonts w:ascii="Noto Sans Symbols" w:cs="Noto Sans Symbols" w:eastAsia="Noto Sans Symbols" w:hAnsi="Noto Sans Symbols"/>
      </w:rPr>
    </w:lvl>
    <w:lvl w:ilvl="1">
      <w:start w:val="1"/>
      <w:numFmt w:val="bullet"/>
      <w:lvlText w:val="○"/>
      <w:lvlJc w:val="left"/>
      <w:pPr>
        <w:ind w:left="1729" w:hanging="360"/>
      </w:pPr>
      <w:rPr>
        <w:rFonts w:ascii="Courier New" w:cs="Courier New" w:eastAsia="Courier New" w:hAnsi="Courier New"/>
      </w:rPr>
    </w:lvl>
    <w:lvl w:ilvl="2">
      <w:start w:val="1"/>
      <w:numFmt w:val="bullet"/>
      <w:lvlText w:val="■"/>
      <w:lvlJc w:val="left"/>
      <w:pPr>
        <w:ind w:left="2449" w:hanging="360"/>
      </w:pPr>
      <w:rPr>
        <w:rFonts w:ascii="Noto Sans Symbols" w:cs="Noto Sans Symbols" w:eastAsia="Noto Sans Symbols" w:hAnsi="Noto Sans Symbols"/>
      </w:rPr>
    </w:lvl>
    <w:lvl w:ilvl="3">
      <w:start w:val="1"/>
      <w:numFmt w:val="bullet"/>
      <w:lvlText w:val="●"/>
      <w:lvlJc w:val="left"/>
      <w:pPr>
        <w:ind w:left="3169" w:hanging="360"/>
      </w:pPr>
      <w:rPr>
        <w:rFonts w:ascii="Noto Sans Symbols" w:cs="Noto Sans Symbols" w:eastAsia="Noto Sans Symbols" w:hAnsi="Noto Sans Symbols"/>
      </w:rPr>
    </w:lvl>
    <w:lvl w:ilvl="4">
      <w:start w:val="1"/>
      <w:numFmt w:val="bullet"/>
      <w:lvlText w:val="○"/>
      <w:lvlJc w:val="left"/>
      <w:pPr>
        <w:ind w:left="3889" w:hanging="360"/>
      </w:pPr>
      <w:rPr>
        <w:rFonts w:ascii="Courier New" w:cs="Courier New" w:eastAsia="Courier New" w:hAnsi="Courier New"/>
      </w:rPr>
    </w:lvl>
    <w:lvl w:ilvl="5">
      <w:start w:val="1"/>
      <w:numFmt w:val="bullet"/>
      <w:lvlText w:val="■"/>
      <w:lvlJc w:val="left"/>
      <w:pPr>
        <w:ind w:left="4609" w:hanging="360"/>
      </w:pPr>
      <w:rPr>
        <w:rFonts w:ascii="Noto Sans Symbols" w:cs="Noto Sans Symbols" w:eastAsia="Noto Sans Symbols" w:hAnsi="Noto Sans Symbols"/>
      </w:rPr>
    </w:lvl>
    <w:lvl w:ilvl="6">
      <w:start w:val="1"/>
      <w:numFmt w:val="bullet"/>
      <w:lvlText w:val="●"/>
      <w:lvlJc w:val="left"/>
      <w:pPr>
        <w:ind w:left="5329" w:hanging="360"/>
      </w:pPr>
      <w:rPr>
        <w:rFonts w:ascii="Noto Sans Symbols" w:cs="Noto Sans Symbols" w:eastAsia="Noto Sans Symbols" w:hAnsi="Noto Sans Symbols"/>
      </w:rPr>
    </w:lvl>
    <w:lvl w:ilvl="7">
      <w:start w:val="1"/>
      <w:numFmt w:val="bullet"/>
      <w:lvlText w:val="○"/>
      <w:lvlJc w:val="left"/>
      <w:pPr>
        <w:ind w:left="6049" w:hanging="360"/>
      </w:pPr>
      <w:rPr>
        <w:rFonts w:ascii="Courier New" w:cs="Courier New" w:eastAsia="Courier New" w:hAnsi="Courier New"/>
      </w:rPr>
    </w:lvl>
    <w:lvl w:ilvl="8">
      <w:start w:val="1"/>
      <w:numFmt w:val="bullet"/>
      <w:lvlText w:val="■"/>
      <w:lvlJc w:val="left"/>
      <w:pPr>
        <w:ind w:left="6769"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18">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cs-CZ"/>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spacing w:after="120" w:before="240" w:lineRule="auto"/>
    </w:pPr>
    <w:rPr>
      <w:rFonts w:ascii="Arial" w:cs="Arial" w:eastAsia="Arial" w:hAnsi="Arial"/>
      <w:b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jc w:val="left"/>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pBdr>
        <w:top w:color="000000" w:space="1" w:sz="6" w:val="single"/>
        <w:left w:color="000000" w:space="1" w:sz="6" w:val="single"/>
        <w:bottom w:color="000000" w:space="1" w:sz="6" w:val="single"/>
        <w:right w:color="000000" w:space="1" w:sz="6" w:val="single"/>
      </w:pBdr>
      <w:jc w:val="center"/>
    </w:pPr>
    <w:rPr>
      <w:b w:val="1"/>
      <w:sz w:val="50"/>
      <w:szCs w:val="50"/>
    </w:rPr>
  </w:style>
  <w:style w:type="paragraph" w:styleId="Normln" w:default="1">
    <w:name w:val="Normal"/>
  </w:style>
  <w:style w:type="paragraph" w:styleId="Nadpis1">
    <w:name w:val="heading 1"/>
    <w:basedOn w:val="Normln"/>
    <w:next w:val="Normln"/>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Nadpis2">
    <w:name w:val="heading 2"/>
    <w:basedOn w:val="Normln"/>
    <w:next w:val="Normln"/>
    <w:pPr>
      <w:keepNext w:val="1"/>
      <w:spacing w:after="120" w:before="240"/>
      <w:outlineLvl w:val="1"/>
    </w:pPr>
    <w:rPr>
      <w:rFonts w:ascii="Arial" w:cs="Arial" w:eastAsia="Arial" w:hAnsi="Arial"/>
      <w:b w:val="1"/>
      <w:sz w:val="28"/>
      <w:szCs w:val="28"/>
    </w:rPr>
  </w:style>
  <w:style w:type="paragraph" w:styleId="Nadpis3">
    <w:name w:val="heading 3"/>
    <w:basedOn w:val="Normln"/>
    <w:next w:val="Normln"/>
    <w:pPr>
      <w:keepNext w:val="1"/>
      <w:spacing w:after="60" w:before="240"/>
      <w:outlineLvl w:val="2"/>
    </w:pPr>
    <w:rPr>
      <w:rFonts w:ascii="Cambria" w:cs="Cambria" w:eastAsia="Cambria" w:hAnsi="Cambria"/>
      <w:b w:val="1"/>
      <w:sz w:val="26"/>
      <w:szCs w:val="26"/>
    </w:rPr>
  </w:style>
  <w:style w:type="paragraph" w:styleId="Nadpis4">
    <w:name w:val="heading 4"/>
    <w:basedOn w:val="Normln"/>
    <w:next w:val="Normln"/>
    <w:pPr>
      <w:keepNext w:val="1"/>
      <w:spacing w:after="60" w:before="240"/>
      <w:jc w:val="left"/>
      <w:outlineLvl w:val="3"/>
    </w:pPr>
    <w:rPr>
      <w:rFonts w:ascii="Times New Roman" w:cs="Times New Roman" w:eastAsia="Times New Roman" w:hAnsi="Times New Roman"/>
      <w:b w:val="1"/>
      <w:sz w:val="28"/>
      <w:szCs w:val="28"/>
    </w:rPr>
  </w:style>
  <w:style w:type="paragraph" w:styleId="Nadpis5">
    <w:name w:val="heading 5"/>
    <w:basedOn w:val="Normln"/>
    <w:next w:val="Normln"/>
    <w:pPr>
      <w:keepNext w:val="1"/>
      <w:keepLines w:val="1"/>
      <w:pBdr>
        <w:top w:space="0" w:sz="0" w:val="nil"/>
        <w:left w:space="0" w:sz="0" w:val="nil"/>
        <w:bottom w:space="0" w:sz="0" w:val="nil"/>
        <w:right w:space="0" w:sz="0" w:val="nil"/>
        <w:between w:space="0" w:sz="0" w:val="nil"/>
      </w:pBdr>
      <w:spacing w:after="40" w:before="220"/>
      <w:outlineLvl w:val="4"/>
    </w:pPr>
    <w:rPr>
      <w:b w:val="1"/>
      <w:color w:val="000000"/>
      <w:sz w:val="22"/>
      <w:szCs w:val="22"/>
    </w:rPr>
  </w:style>
  <w:style w:type="paragraph" w:styleId="Nadpis6">
    <w:name w:val="heading 6"/>
    <w:basedOn w:val="Normln"/>
    <w:next w:val="Normln"/>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pPr>
      <w:pBdr>
        <w:top w:color="000000" w:space="1" w:sz="6" w:val="single"/>
        <w:left w:color="000000" w:space="1" w:sz="6" w:val="single"/>
        <w:bottom w:color="000000" w:space="1" w:sz="6" w:val="single"/>
        <w:right w:color="000000" w:space="1" w:sz="6" w:val="single"/>
      </w:pBdr>
      <w:jc w:val="center"/>
    </w:pPr>
    <w:rPr>
      <w:b w:val="1"/>
      <w:sz w:val="50"/>
      <w:szCs w:val="50"/>
    </w:rPr>
  </w:style>
  <w:style w:type="paragraph" w:styleId="Podtitul">
    <w:name w:val="Subtitle"/>
    <w:basedOn w:val="Normln"/>
    <w:next w:val="Normln"/>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Zhlav">
    <w:name w:val="header"/>
    <w:basedOn w:val="Normln"/>
    <w:link w:val="ZhlavChar"/>
    <w:uiPriority w:val="99"/>
    <w:unhideWhenUsed w:val="1"/>
    <w:rsid w:val="00C048D7"/>
    <w:pPr>
      <w:tabs>
        <w:tab w:val="center" w:pos="4536"/>
        <w:tab w:val="right" w:pos="9072"/>
      </w:tabs>
    </w:pPr>
  </w:style>
  <w:style w:type="character" w:styleId="ZhlavChar" w:customStyle="1">
    <w:name w:val="Záhlaví Char"/>
    <w:basedOn w:val="Standardnpsmoodstavce"/>
    <w:link w:val="Zhlav"/>
    <w:uiPriority w:val="99"/>
    <w:rsid w:val="00C048D7"/>
  </w:style>
  <w:style w:type="paragraph" w:styleId="Zpat">
    <w:name w:val="footer"/>
    <w:basedOn w:val="Normln"/>
    <w:link w:val="ZpatChar"/>
    <w:uiPriority w:val="99"/>
    <w:unhideWhenUsed w:val="1"/>
    <w:rsid w:val="00C048D7"/>
    <w:pPr>
      <w:tabs>
        <w:tab w:val="center" w:pos="4536"/>
        <w:tab w:val="right" w:pos="9072"/>
      </w:tabs>
    </w:pPr>
  </w:style>
  <w:style w:type="character" w:styleId="ZpatChar" w:customStyle="1">
    <w:name w:val="Zápatí Char"/>
    <w:basedOn w:val="Standardnpsmoodstavce"/>
    <w:link w:val="Zpat"/>
    <w:uiPriority w:val="99"/>
    <w:rsid w:val="00C048D7"/>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niAOYvUoXylv63vsyIvfCtCMZg==">AMUW2mUS1R3UQcoeJ9wRhbzfmmjtw/BjyEffA14JDa5xr/I8r69ZHXtCfnwwGTN9eW3aIep1UUysaN3oQrD4WUnGY2JYWrCELUzA5jlA0Y+zYkVlDab84ZpP4aoFZ0+4lHW1b9C5g3pq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2020-01-16T14:16:00Z</dcterms:created>
</cp:coreProperties>
</file>